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919C" w14:textId="77777777" w:rsidR="006F549A" w:rsidRPr="009B308F" w:rsidRDefault="00DA17FF" w:rsidP="009B308F">
      <w:pPr>
        <w:tabs>
          <w:tab w:val="left" w:pos="6511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6"/>
          <w:szCs w:val="26"/>
          <w:lang w:val="en-US"/>
        </w:rPr>
      </w:pPr>
      <w:r w:rsidRPr="009B308F">
        <w:rPr>
          <w:rFonts w:ascii="Arial Black" w:hAnsi="Arial Black" w:cs="Times New Roman"/>
          <w:b/>
          <w:color w:val="C00000"/>
          <w:sz w:val="26"/>
          <w:szCs w:val="26"/>
          <w:lang w:val="en-US"/>
        </w:rPr>
        <w:t xml:space="preserve">FOSTER, BENJAMIN R. THE AGE OF AGADE. INVENTING EMPIRE IN ANCIENT MESOPOTAMIA. NEW YORK: ROUTLEDGE, 2016. </w:t>
      </w:r>
      <w:r w:rsidR="009B308F">
        <w:rPr>
          <w:rFonts w:ascii="Arial Black" w:hAnsi="Arial Black" w:cs="Times New Roman"/>
          <w:b/>
          <w:color w:val="C00000"/>
          <w:sz w:val="26"/>
          <w:szCs w:val="26"/>
          <w:lang w:val="en-US"/>
        </w:rPr>
        <w:t>438</w:t>
      </w:r>
      <w:r w:rsidRPr="009B308F">
        <w:rPr>
          <w:rFonts w:ascii="Arial Black" w:hAnsi="Arial Black" w:cs="Times New Roman"/>
          <w:b/>
          <w:color w:val="C00000"/>
          <w:sz w:val="26"/>
          <w:szCs w:val="26"/>
          <w:lang w:val="en-US"/>
        </w:rPr>
        <w:t>p.</w:t>
      </w:r>
      <w:r w:rsidR="009B308F">
        <w:rPr>
          <w:rFonts w:ascii="Arial Black" w:hAnsi="Arial Black" w:cs="Times New Roman"/>
          <w:b/>
          <w:color w:val="C00000"/>
          <w:sz w:val="26"/>
          <w:szCs w:val="26"/>
          <w:lang w:val="en-US"/>
        </w:rPr>
        <w:t xml:space="preserve"> </w:t>
      </w:r>
      <w:r w:rsidR="006F549A" w:rsidRPr="0012577E">
        <w:rPr>
          <w:rFonts w:ascii="Arial Black" w:hAnsi="Arial Black" w:cs="Times New Roman"/>
          <w:b/>
          <w:color w:val="C00000"/>
          <w:sz w:val="26"/>
          <w:szCs w:val="26"/>
          <w:lang w:val="en-US"/>
        </w:rPr>
        <w:t>ISBN: 978-1-138-90971-7</w:t>
      </w:r>
    </w:p>
    <w:p w14:paraId="2242E198" w14:textId="77777777" w:rsidR="009B308F" w:rsidRDefault="009B308F" w:rsidP="0012577E">
      <w:pPr>
        <w:tabs>
          <w:tab w:val="left" w:pos="7824"/>
        </w:tabs>
        <w:spacing w:after="240" w:line="240" w:lineRule="auto"/>
        <w:rPr>
          <w:rFonts w:ascii="Book Antiqua" w:hAnsi="Book Antiqua" w:cs="Times New Roman"/>
          <w:sz w:val="26"/>
          <w:szCs w:val="26"/>
          <w:lang w:val="en-US"/>
        </w:rPr>
      </w:pPr>
    </w:p>
    <w:p w14:paraId="7AD5487A" w14:textId="77777777" w:rsidR="009B308F" w:rsidRPr="00D30554" w:rsidRDefault="000F7BA0" w:rsidP="009B308F">
      <w:pPr>
        <w:tabs>
          <w:tab w:val="left" w:pos="7824"/>
        </w:tabs>
        <w:spacing w:after="240" w:line="240" w:lineRule="auto"/>
        <w:jc w:val="right"/>
        <w:rPr>
          <w:rFonts w:ascii="Book Antiqua" w:hAnsi="Book Antiqua" w:cs="Times New Roman"/>
          <w:sz w:val="26"/>
          <w:szCs w:val="26"/>
        </w:rPr>
      </w:pPr>
      <w:r w:rsidRPr="00D30554">
        <w:rPr>
          <w:rFonts w:ascii="Book Antiqua" w:hAnsi="Book Antiqua" w:cs="Times New Roman"/>
          <w:sz w:val="26"/>
          <w:szCs w:val="26"/>
        </w:rPr>
        <w:t>Alexandre Galvão Carvalho</w:t>
      </w:r>
      <w:r w:rsidR="002A43BF" w:rsidRPr="009B308F">
        <w:rPr>
          <w:rStyle w:val="Refdenotaderodap"/>
          <w:rFonts w:ascii="Book Antiqua" w:hAnsi="Book Antiqua" w:cs="Times New Roman"/>
          <w:sz w:val="26"/>
          <w:szCs w:val="26"/>
          <w:lang w:val="en-US"/>
        </w:rPr>
        <w:footnoteReference w:id="1"/>
      </w:r>
    </w:p>
    <w:p w14:paraId="634A5C5D" w14:textId="77777777" w:rsidR="0012577E" w:rsidRPr="00D30554" w:rsidRDefault="0012577E" w:rsidP="0012577E">
      <w:pPr>
        <w:tabs>
          <w:tab w:val="left" w:pos="7824"/>
        </w:tabs>
        <w:spacing w:after="240" w:line="240" w:lineRule="auto"/>
        <w:jc w:val="center"/>
        <w:rPr>
          <w:rFonts w:ascii="Book Antiqua" w:hAnsi="Book Antiqua" w:cs="Times New Roman"/>
          <w:sz w:val="26"/>
          <w:szCs w:val="26"/>
        </w:rPr>
      </w:pPr>
      <w:r w:rsidRPr="00D30554">
        <w:rPr>
          <w:rFonts w:ascii="Book Antiqua" w:hAnsi="Book Antiqua"/>
          <w:b/>
          <w:color w:val="C00000"/>
          <w:sz w:val="26"/>
          <w:szCs w:val="26"/>
        </w:rPr>
        <w:t>Keywords</w:t>
      </w:r>
    </w:p>
    <w:p w14:paraId="36C6594A" w14:textId="77777777" w:rsidR="0012577E" w:rsidRPr="00D30554" w:rsidRDefault="00C135C2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</w:rPr>
      </w:pPr>
      <w:proofErr w:type="spellStart"/>
      <w:r w:rsidRPr="00D30554">
        <w:rPr>
          <w:rFonts w:ascii="Book Antiqua" w:hAnsi="Book Antiqua" w:cs="Times New Roman"/>
          <w:sz w:val="26"/>
          <w:szCs w:val="26"/>
        </w:rPr>
        <w:t>Mesopotamia</w:t>
      </w:r>
      <w:proofErr w:type="spellEnd"/>
      <w:r w:rsidR="00D30554">
        <w:rPr>
          <w:rFonts w:ascii="Book Antiqua" w:hAnsi="Book Antiqua" w:cs="Times New Roman"/>
          <w:sz w:val="26"/>
          <w:szCs w:val="26"/>
        </w:rPr>
        <w:t xml:space="preserve">; </w:t>
      </w:r>
      <w:proofErr w:type="spellStart"/>
      <w:r w:rsidR="00D30554">
        <w:rPr>
          <w:rFonts w:ascii="Book Antiqua" w:hAnsi="Book Antiqua" w:cs="Times New Roman"/>
          <w:sz w:val="26"/>
          <w:szCs w:val="26"/>
        </w:rPr>
        <w:t>Akkad</w:t>
      </w:r>
      <w:proofErr w:type="spellEnd"/>
      <w:r w:rsidR="00F45CA9" w:rsidRPr="00D30554">
        <w:rPr>
          <w:rFonts w:ascii="Book Antiqua" w:hAnsi="Book Antiqua" w:cs="Times New Roman"/>
          <w:sz w:val="26"/>
          <w:szCs w:val="26"/>
        </w:rPr>
        <w:t>; Benjamin Foster</w:t>
      </w:r>
    </w:p>
    <w:p w14:paraId="725C4F3C" w14:textId="77777777" w:rsidR="0012577E" w:rsidRPr="00D30554" w:rsidRDefault="0012577E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</w:rPr>
      </w:pPr>
    </w:p>
    <w:p w14:paraId="5A58AB74" w14:textId="77777777" w:rsidR="00C36995" w:rsidRPr="009B308F" w:rsidRDefault="009F26F8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The renowned </w:t>
      </w:r>
      <w:r w:rsidR="00581DE7" w:rsidRPr="009B308F">
        <w:rPr>
          <w:rFonts w:ascii="Book Antiqua" w:hAnsi="Book Antiqua" w:cs="Times New Roman"/>
          <w:sz w:val="26"/>
          <w:szCs w:val="26"/>
          <w:lang w:val="en-US"/>
        </w:rPr>
        <w:t>Assyriologist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Benjamin Foster pre</w:t>
      </w:r>
      <w:r w:rsidR="00581DE7" w:rsidRPr="009B308F">
        <w:rPr>
          <w:rFonts w:ascii="Book Antiqua" w:hAnsi="Book Antiqua" w:cs="Times New Roman"/>
          <w:sz w:val="26"/>
          <w:szCs w:val="26"/>
          <w:lang w:val="en-US"/>
        </w:rPr>
        <w:t xml:space="preserve">sents, in this ambitious book, a large detailed </w:t>
      </w:r>
      <w:r w:rsidR="00A63CEC" w:rsidRPr="009B308F">
        <w:rPr>
          <w:rFonts w:ascii="Book Antiqua" w:hAnsi="Book Antiqua" w:cs="Times New Roman"/>
          <w:sz w:val="26"/>
          <w:szCs w:val="26"/>
          <w:lang w:val="en-US"/>
        </w:rPr>
        <w:t xml:space="preserve">and instigating </w:t>
      </w:r>
      <w:r w:rsidR="00581DE7" w:rsidRPr="009B308F">
        <w:rPr>
          <w:rFonts w:ascii="Book Antiqua" w:hAnsi="Book Antiqua" w:cs="Times New Roman"/>
          <w:sz w:val="26"/>
          <w:szCs w:val="26"/>
          <w:lang w:val="en-US"/>
        </w:rPr>
        <w:t>painting</w:t>
      </w:r>
      <w:r w:rsidR="00A63CEC" w:rsidRPr="009B308F">
        <w:rPr>
          <w:rFonts w:ascii="Book Antiqua" w:hAnsi="Book Antiqua" w:cs="Times New Roman"/>
          <w:sz w:val="26"/>
          <w:szCs w:val="26"/>
          <w:lang w:val="en-US"/>
        </w:rPr>
        <w:t xml:space="preserve"> of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First Empire in the world, </w:t>
      </w:r>
      <w:r w:rsidR="00FB7396" w:rsidRPr="009B308F">
        <w:rPr>
          <w:rFonts w:ascii="Book Antiqua" w:hAnsi="Book Antiqua" w:cs="Times New Roman"/>
          <w:sz w:val="26"/>
          <w:szCs w:val="26"/>
          <w:lang w:val="en-US"/>
        </w:rPr>
        <w:t xml:space="preserve">the Akkadian Empire (2334-2193 </w:t>
      </w:r>
      <w:proofErr w:type="spellStart"/>
      <w:r w:rsidR="00FB7396" w:rsidRPr="009B308F">
        <w:rPr>
          <w:rFonts w:ascii="Book Antiqua" w:hAnsi="Book Antiqua" w:cs="Times New Roman"/>
          <w:sz w:val="26"/>
          <w:szCs w:val="26"/>
          <w:lang w:val="en-US"/>
        </w:rPr>
        <w:t>b.c.e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.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). Exploring and wondering about the political and social history; the material culture, everyday life, spirituality, arts </w:t>
      </w:r>
      <w:r w:rsidR="00A63CEC" w:rsidRPr="009B308F">
        <w:rPr>
          <w:rFonts w:ascii="Book Antiqua" w:hAnsi="Book Antiqua" w:cs="Times New Roman"/>
          <w:sz w:val="26"/>
          <w:szCs w:val="26"/>
          <w:lang w:val="en-US"/>
        </w:rPr>
        <w:t>and letters; the legacy of the 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ra of Akkad and the reasons of survival in later times </w:t>
      </w:r>
      <w:r w:rsidR="00FB7396" w:rsidRPr="009B308F">
        <w:rPr>
          <w:rFonts w:ascii="Book Antiqua" w:hAnsi="Book Antiqua" w:cs="Times New Roman"/>
          <w:sz w:val="26"/>
          <w:szCs w:val="26"/>
          <w:lang w:val="en-US"/>
        </w:rPr>
        <w:t xml:space="preserve">from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this</w:t>
      </w:r>
      <w:r w:rsidR="005037EB" w:rsidRPr="009B308F">
        <w:rPr>
          <w:rFonts w:ascii="Book Antiqua" w:hAnsi="Book Antiqua" w:cs="Times New Roman"/>
          <w:sz w:val="26"/>
          <w:szCs w:val="26"/>
          <w:lang w:val="en-US"/>
        </w:rPr>
        <w:t xml:space="preserve"> period, Foster proposes to de</w:t>
      </w:r>
      <w:r w:rsidR="004C0146" w:rsidRPr="009B308F">
        <w:rPr>
          <w:rFonts w:ascii="Book Antiqua" w:hAnsi="Book Antiqua" w:cs="Times New Roman"/>
          <w:sz w:val="26"/>
          <w:szCs w:val="26"/>
          <w:lang w:val="en-US"/>
        </w:rPr>
        <w:t>al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in its interpretation,</w:t>
      </w:r>
      <w:r w:rsidR="007D41B7" w:rsidRPr="009B308F">
        <w:rPr>
          <w:rFonts w:ascii="Book Antiqua" w:hAnsi="Book Antiqua" w:cs="Times New Roman"/>
          <w:sz w:val="26"/>
          <w:szCs w:val="26"/>
          <w:lang w:val="en-US"/>
        </w:rPr>
        <w:t xml:space="preserve"> with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various sources of textual and archeolo</w:t>
      </w:r>
      <w:r w:rsidR="007D41B7" w:rsidRPr="009B308F">
        <w:rPr>
          <w:rFonts w:ascii="Book Antiqua" w:hAnsi="Book Antiqua" w:cs="Times New Roman"/>
          <w:sz w:val="26"/>
          <w:szCs w:val="26"/>
          <w:lang w:val="en-US"/>
        </w:rPr>
        <w:t>gical wealth, exploiting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surfaces</w:t>
      </w:r>
      <w:r w:rsidR="00892AFB" w:rsidRPr="009B308F">
        <w:rPr>
          <w:rFonts w:ascii="Book Antiqua" w:hAnsi="Book Antiqua" w:cs="Times New Roman"/>
          <w:sz w:val="26"/>
          <w:szCs w:val="26"/>
          <w:lang w:val="en-US"/>
        </w:rPr>
        <w:t xml:space="preserve"> surveys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floor</w:t>
      </w:r>
      <w:r w:rsidR="00892AFB" w:rsidRPr="009B308F">
        <w:rPr>
          <w:rFonts w:ascii="Book Antiqua" w:hAnsi="Book Antiqua" w:cs="Times New Roman"/>
          <w:sz w:val="26"/>
          <w:szCs w:val="26"/>
          <w:lang w:val="en-US"/>
        </w:rPr>
        <w:t xml:space="preserve"> plans, burials, pottery, chronicles,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collecti</w:t>
      </w:r>
      <w:r w:rsidR="00892AFB" w:rsidRPr="009B308F">
        <w:rPr>
          <w:rFonts w:ascii="Book Antiqua" w:hAnsi="Book Antiqua" w:cs="Times New Roman"/>
          <w:sz w:val="26"/>
          <w:szCs w:val="26"/>
          <w:lang w:val="en-US"/>
        </w:rPr>
        <w:t>ons and implements. Despite claiming that his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work is of documentary and descriptive nature, rather than explanations of causes and effects, the author </w:t>
      </w:r>
      <w:r w:rsidR="00D37B27" w:rsidRPr="009B308F">
        <w:rPr>
          <w:rFonts w:ascii="Book Antiqua" w:hAnsi="Book Antiqua" w:cs="Times New Roman"/>
          <w:sz w:val="26"/>
          <w:szCs w:val="26"/>
          <w:lang w:val="en-US"/>
        </w:rPr>
        <w:t xml:space="preserve">takes a position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in relation to the debates within the hi</w:t>
      </w:r>
      <w:r w:rsidR="00D37B27" w:rsidRPr="009B308F">
        <w:rPr>
          <w:rFonts w:ascii="Book Antiqua" w:hAnsi="Book Antiqua" w:cs="Times New Roman"/>
          <w:sz w:val="26"/>
          <w:szCs w:val="26"/>
          <w:lang w:val="en-US"/>
        </w:rPr>
        <w:t>storiography about the period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, </w:t>
      </w:r>
      <w:r w:rsidR="00D37B27" w:rsidRPr="009B308F">
        <w:rPr>
          <w:rFonts w:ascii="Book Antiqua" w:hAnsi="Book Antiqua" w:cs="Times New Roman"/>
          <w:sz w:val="26"/>
          <w:szCs w:val="26"/>
          <w:lang w:val="en-US"/>
        </w:rPr>
        <w:t xml:space="preserve">even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seeking always submit all visions about the themes </w:t>
      </w:r>
      <w:r w:rsidR="0088497B" w:rsidRPr="009B308F">
        <w:rPr>
          <w:rFonts w:ascii="Book Antiqua" w:hAnsi="Book Antiqua" w:cs="Times New Roman"/>
          <w:sz w:val="26"/>
          <w:szCs w:val="26"/>
          <w:lang w:val="en-US"/>
        </w:rPr>
        <w:t>approached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The fascination that the Akkadian Empire exercised on </w:t>
      </w:r>
      <w:r w:rsidR="0088497B" w:rsidRPr="009B308F">
        <w:rPr>
          <w:rFonts w:ascii="Book Antiqua" w:hAnsi="Book Antiqua" w:cs="Times New Roman"/>
          <w:sz w:val="26"/>
          <w:szCs w:val="26"/>
          <w:lang w:val="en-US"/>
        </w:rPr>
        <w:t xml:space="preserve">later Mesopotamia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society and even on other societies of the Ancient Near East is questioned in this book for the differentiation between the </w:t>
      </w:r>
      <w:r w:rsidR="009853E1" w:rsidRPr="009B308F">
        <w:rPr>
          <w:rFonts w:ascii="Book Antiqua" w:hAnsi="Book Antiqua" w:cs="Times New Roman"/>
          <w:sz w:val="26"/>
          <w:szCs w:val="26"/>
          <w:lang w:val="en-US"/>
        </w:rPr>
        <w:t>Akkadian Dynasty and its achievements. To trace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this route is not easy, because the author makes it clear that</w:t>
      </w:r>
      <w:r w:rsidR="00282B6B" w:rsidRPr="009B308F">
        <w:rPr>
          <w:rFonts w:ascii="Book Antiqua" w:hAnsi="Book Antiqua" w:cs="Times New Roman"/>
          <w:sz w:val="26"/>
          <w:szCs w:val="26"/>
          <w:lang w:val="en-US"/>
        </w:rPr>
        <w:t xml:space="preserve">, </w:t>
      </w:r>
      <w:proofErr w:type="gramStart"/>
      <w:r w:rsidR="00282B6B" w:rsidRPr="009B308F">
        <w:rPr>
          <w:rFonts w:ascii="Book Antiqua" w:hAnsi="Book Antiqua" w:cs="Times New Roman"/>
          <w:sz w:val="26"/>
          <w:szCs w:val="26"/>
          <w:lang w:val="en-US"/>
        </w:rPr>
        <w:t>in spite of</w:t>
      </w:r>
      <w:proofErr w:type="gramEnd"/>
      <w:r w:rsidR="00282B6B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wealthy of evidences, they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are fragmented, </w:t>
      </w:r>
      <w:r w:rsidR="00282B6B" w:rsidRPr="009B308F">
        <w:rPr>
          <w:rFonts w:ascii="Book Antiqua" w:hAnsi="Book Antiqua" w:cs="Times New Roman"/>
          <w:sz w:val="26"/>
          <w:szCs w:val="26"/>
          <w:lang w:val="en-US"/>
        </w:rPr>
        <w:t xml:space="preserve">were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rewritten and even </w:t>
      </w:r>
      <w:r w:rsidR="00282B6B" w:rsidRPr="009B308F">
        <w:rPr>
          <w:rFonts w:ascii="Book Antiqua" w:hAnsi="Book Antiqua" w:cs="Times New Roman"/>
          <w:sz w:val="26"/>
          <w:szCs w:val="26"/>
          <w:lang w:val="en-US"/>
        </w:rPr>
        <w:t>destroyed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by later generations.</w:t>
      </w:r>
    </w:p>
    <w:p w14:paraId="16B66852" w14:textId="77777777" w:rsidR="0065488B" w:rsidRPr="009B308F" w:rsidRDefault="0066628C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Within the long history of Mesopotamia, Foster defines the Akkadian Era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by means of a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n initial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cultural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and political acceleration 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with a climax in the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middle, an abrupt disintegration of its political order, separating what was before,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what came after. In the first chapter, Foster describes the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“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rise </w:t>
      </w:r>
      <w:r w:rsidR="0039009C" w:rsidRPr="009B308F">
        <w:rPr>
          <w:rFonts w:ascii="Book Antiqua" w:hAnsi="Book Antiqua" w:cs="Times New Roman"/>
          <w:sz w:val="26"/>
          <w:szCs w:val="26"/>
          <w:lang w:val="en-US"/>
        </w:rPr>
        <w:t>and fall of the Akkadian Empire”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through the biography of great </w:t>
      </w:r>
      <w:r w:rsidR="0039009C" w:rsidRPr="009B308F">
        <w:rPr>
          <w:rFonts w:ascii="Book Antiqua" w:hAnsi="Book Antiqua" w:cs="Times New Roman"/>
          <w:sz w:val="26"/>
          <w:szCs w:val="26"/>
          <w:lang w:val="en-US"/>
        </w:rPr>
        <w:t>kings of Akkadian dynasty, accentuating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their achievements and their legacies. However, the author </w:t>
      </w:r>
      <w:r w:rsidR="0039009C" w:rsidRPr="009B308F">
        <w:rPr>
          <w:rFonts w:ascii="Book Antiqua" w:hAnsi="Book Antiqua" w:cs="Times New Roman"/>
          <w:sz w:val="26"/>
          <w:szCs w:val="26"/>
          <w:lang w:val="en-US"/>
        </w:rPr>
        <w:t xml:space="preserve">does not 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E036D8" w:rsidRPr="009B308F">
        <w:rPr>
          <w:rFonts w:ascii="Book Antiqua" w:hAnsi="Book Antiqua" w:cs="Times New Roman"/>
          <w:sz w:val="26"/>
          <w:szCs w:val="26"/>
          <w:lang w:val="en-US"/>
        </w:rPr>
        <w:t>explain in a more general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about this appearance and its abrupt fall, as for example: the differentiation 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lastRenderedPageBreak/>
        <w:t xml:space="preserve">between </w:t>
      </w:r>
      <w:r w:rsidR="00B1446A" w:rsidRPr="009B308F">
        <w:rPr>
          <w:rFonts w:ascii="Book Antiqua" w:hAnsi="Book Antiqua" w:cs="Times New Roman"/>
          <w:sz w:val="26"/>
          <w:szCs w:val="26"/>
          <w:lang w:val="en-US"/>
        </w:rPr>
        <w:t>N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orth and </w:t>
      </w:r>
      <w:r w:rsidR="00B1446A" w:rsidRPr="009B308F">
        <w:rPr>
          <w:rFonts w:ascii="Book Antiqua" w:hAnsi="Book Antiqua" w:cs="Times New Roman"/>
          <w:sz w:val="26"/>
          <w:szCs w:val="26"/>
          <w:lang w:val="en-US"/>
        </w:rPr>
        <w:t xml:space="preserve">South 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in relation to the political organization of Mesopotamia; the cultural </w:t>
      </w:r>
      <w:r w:rsidR="00B1446A" w:rsidRPr="009B308F">
        <w:rPr>
          <w:rFonts w:ascii="Book Antiqua" w:hAnsi="Book Antiqua" w:cs="Times New Roman"/>
          <w:sz w:val="26"/>
          <w:szCs w:val="26"/>
          <w:lang w:val="en-US"/>
        </w:rPr>
        <w:t>Sumerian elements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>,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a powerful aggregator</w:t>
      </w:r>
      <w:r w:rsidR="004F0173" w:rsidRPr="009B308F">
        <w:rPr>
          <w:rFonts w:ascii="Book Antiqua" w:hAnsi="Book Antiqua" w:cs="Times New Roman"/>
          <w:sz w:val="26"/>
          <w:szCs w:val="26"/>
          <w:lang w:val="en-US"/>
        </w:rPr>
        <w:t xml:space="preserve"> pre-Akkadian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4F0173" w:rsidRPr="009B308F">
        <w:rPr>
          <w:rFonts w:ascii="Book Antiqua" w:hAnsi="Book Antiqua" w:cs="Times New Roman"/>
          <w:sz w:val="26"/>
          <w:szCs w:val="26"/>
          <w:lang w:val="en-US"/>
        </w:rPr>
        <w:t>element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>;</w:t>
      </w:r>
      <w:r w:rsidR="004F0173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>and the shortcomings of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spheres of interaction of A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>kkadian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 xml:space="preserve"> State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>, reason of several reb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>ellions, powerful element of its fall. These issues could enhance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an</w:t>
      </w:r>
      <w:r w:rsidR="002C6989" w:rsidRPr="009B308F">
        <w:rPr>
          <w:rFonts w:ascii="Book Antiqua" w:hAnsi="Book Antiqua" w:cs="Times New Roman"/>
          <w:sz w:val="26"/>
          <w:szCs w:val="26"/>
          <w:lang w:val="en-US"/>
        </w:rPr>
        <w:t>alysis of Foster, even though he</w:t>
      </w:r>
      <w:r w:rsidR="00C36995" w:rsidRPr="009B308F">
        <w:rPr>
          <w:rFonts w:ascii="Book Antiqua" w:hAnsi="Book Antiqua" w:cs="Times New Roman"/>
          <w:sz w:val="26"/>
          <w:szCs w:val="26"/>
          <w:lang w:val="en-US"/>
        </w:rPr>
        <w:t xml:space="preserve"> does not propose to do so.</w:t>
      </w:r>
    </w:p>
    <w:p w14:paraId="6ECCC9D5" w14:textId="77777777" w:rsidR="007353C8" w:rsidRPr="009B308F" w:rsidRDefault="0065488B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In the second chapter, Benjamin Foster presents a broad framework of</w:t>
      </w:r>
      <w:r w:rsidR="00307E19" w:rsidRPr="009B308F">
        <w:rPr>
          <w:rFonts w:ascii="Book Antiqua" w:hAnsi="Book Antiqua"/>
          <w:sz w:val="26"/>
          <w:szCs w:val="26"/>
          <w:lang w:val="en-US"/>
        </w:rPr>
        <w:t xml:space="preserve"> 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>Akkadian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>society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, emphasizing the development 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>of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>administrative and military elite,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which ensured the main material resources of the empire, in parti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>cular, through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land</w:t>
      </w:r>
      <w:r w:rsidR="00307E19" w:rsidRPr="009B308F">
        <w:rPr>
          <w:rFonts w:ascii="Book Antiqua" w:hAnsi="Book Antiqua" w:cs="Times New Roman"/>
          <w:sz w:val="26"/>
          <w:szCs w:val="26"/>
          <w:lang w:val="en-US"/>
        </w:rPr>
        <w:t xml:space="preserve"> tenure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 a society in which private property was replacing the communal ownership. Thus, sales, loans and transfers of movable were written and witnessed, depicting significant changes </w:t>
      </w:r>
      <w:r w:rsidR="00916518" w:rsidRPr="009B308F">
        <w:rPr>
          <w:rFonts w:ascii="Book Antiqua" w:hAnsi="Book Antiqua" w:cs="Times New Roman"/>
          <w:sz w:val="26"/>
          <w:szCs w:val="26"/>
          <w:lang w:val="en-US"/>
        </w:rPr>
        <w:t>in social status. Foster approach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es the system of </w:t>
      </w:r>
      <w:r w:rsidR="00BB4852" w:rsidRPr="009B308F">
        <w:rPr>
          <w:rFonts w:ascii="Book Antiqua" w:hAnsi="Book Antiqua" w:cs="Times New Roman"/>
          <w:sz w:val="26"/>
          <w:szCs w:val="26"/>
          <w:lang w:val="en-US"/>
        </w:rPr>
        <w:t>clientele and patronage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 </w:t>
      </w:r>
      <w:r w:rsidR="00BB4852" w:rsidRPr="009B308F">
        <w:rPr>
          <w:rFonts w:ascii="Book Antiqua" w:hAnsi="Book Antiqua" w:cs="Times New Roman"/>
          <w:sz w:val="26"/>
          <w:szCs w:val="26"/>
          <w:lang w:val="en-US"/>
        </w:rPr>
        <w:t>the Akkadian Empire with the objective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to demonstrate how this system was useful in the management of the empire. The resources of the empi</w:t>
      </w:r>
      <w:r w:rsidR="00BB4852" w:rsidRPr="009B308F">
        <w:rPr>
          <w:rFonts w:ascii="Book Antiqua" w:hAnsi="Book Antiqua" w:cs="Times New Roman"/>
          <w:sz w:val="26"/>
          <w:szCs w:val="26"/>
          <w:lang w:val="en-US"/>
        </w:rPr>
        <w:t>re were distributed through ties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of dependence that resulted in a web of loyalties and duties in which the central power could offer new opp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>ortunities for</w:t>
      </w:r>
      <w:r w:rsidR="00E87E5E" w:rsidRPr="009B308F">
        <w:rPr>
          <w:rFonts w:ascii="Book Antiqua" w:hAnsi="Book Antiqua"/>
          <w:sz w:val="26"/>
          <w:szCs w:val="26"/>
          <w:lang w:val="en-US"/>
        </w:rPr>
        <w:t xml:space="preserve"> 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>loyal subjects. Thus, this system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created new social groups and reorganized the ancient Sumerian society, including impacts on the relat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>ionship between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>temple and royal power. Foster finish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es the chapter with the rebellions and resistance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 xml:space="preserve"> to the Akkadian hegemony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widely recorde</w:t>
      </w:r>
      <w:r w:rsidR="00E87E5E" w:rsidRPr="009B308F">
        <w:rPr>
          <w:rFonts w:ascii="Book Antiqua" w:hAnsi="Book Antiqua" w:cs="Times New Roman"/>
          <w:sz w:val="26"/>
          <w:szCs w:val="26"/>
          <w:lang w:val="en-US"/>
        </w:rPr>
        <w:t>d in commemorative inscriptions.</w:t>
      </w:r>
      <w:r w:rsidR="00786E4D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786E4D" w:rsidRPr="009B308F">
        <w:rPr>
          <w:rFonts w:ascii="Book Antiqua" w:hAnsi="Book Antiqua" w:cs="Times New Roman"/>
          <w:sz w:val="26"/>
          <w:szCs w:val="26"/>
          <w:lang w:val="en-US"/>
        </w:rPr>
        <w:t>A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ccording</w:t>
      </w:r>
      <w:r w:rsidR="00786E4D" w:rsidRPr="009B308F">
        <w:rPr>
          <w:rFonts w:ascii="Book Antiqua" w:hAnsi="Book Antiqua" w:cs="Times New Roman"/>
          <w:sz w:val="26"/>
          <w:szCs w:val="26"/>
          <w:lang w:val="en-US"/>
        </w:rPr>
        <w:t xml:space="preserve"> to the author, these opportunities evidence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supremacy and the triumph of the</w:t>
      </w:r>
      <w:r w:rsidR="00786E4D" w:rsidRPr="009B308F">
        <w:rPr>
          <w:rFonts w:ascii="Book Antiqua" w:hAnsi="Book Antiqua" w:cs="Times New Roman"/>
          <w:sz w:val="26"/>
          <w:szCs w:val="26"/>
          <w:lang w:val="en-US"/>
        </w:rPr>
        <w:t xml:space="preserve"> Akkadian kings, however they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indicate t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>he difficulties of the empire,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expropr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>iating</w:t>
      </w:r>
      <w:r w:rsidR="00786E4D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best land of Sumerian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elites, destroy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>ing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local leadership and completely 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>dominating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priests of temples, which, in spite of the mutual interests,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they</w:t>
      </w:r>
      <w:r w:rsidR="004757D0" w:rsidRPr="009B308F">
        <w:rPr>
          <w:rFonts w:ascii="Book Antiqua" w:hAnsi="Book Antiqua" w:cs="Times New Roman"/>
          <w:sz w:val="26"/>
          <w:szCs w:val="26"/>
          <w:lang w:val="en-US"/>
        </w:rPr>
        <w:t xml:space="preserve"> lost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economic and political influe</w:t>
      </w:r>
      <w:r w:rsidR="00257868" w:rsidRPr="009B308F">
        <w:rPr>
          <w:rFonts w:ascii="Book Antiqua" w:hAnsi="Book Antiqua" w:cs="Times New Roman"/>
          <w:sz w:val="26"/>
          <w:szCs w:val="26"/>
          <w:lang w:val="en-US"/>
        </w:rPr>
        <w:t>nce with the arrival of  the Akkadians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.</w:t>
      </w:r>
    </w:p>
    <w:p w14:paraId="4167EB7D" w14:textId="77777777" w:rsidR="00F302B3" w:rsidRPr="009B308F" w:rsidRDefault="000F6CF1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The archaeological site of the C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ity of Akkad was never found. Despite this archeological gap, there is no doubt within the historiography about the existence and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the role of the Akkadian Empire. A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>ccording to Foster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it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was an entity maintained by force, with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cultural, propagandist and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 xml:space="preserve"> administrative measures, initiated by Sargon, purposing to homogenize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 xml:space="preserve"> enormous heterogeneity of the S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>umerian universe and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 xml:space="preserve"> to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conquer territories of different regions. The essence of the new state was the institutionalization of armed conflicts and alliances in peripheral regio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>ns maintained by weddings and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a long-distance trade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>. It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1F58A4" w:rsidRPr="009B308F">
        <w:rPr>
          <w:rFonts w:ascii="Book Antiqua" w:hAnsi="Book Antiqua" w:cs="Times New Roman"/>
          <w:sz w:val="26"/>
          <w:szCs w:val="26"/>
          <w:lang w:val="en-US"/>
        </w:rPr>
        <w:t>was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fundamental for the supply of raw materials and guarantee of material resources to the center of the empire</w:t>
      </w:r>
      <w:r w:rsidR="00CC1E02" w:rsidRPr="009B308F">
        <w:rPr>
          <w:rFonts w:ascii="Book Antiqua" w:hAnsi="Book Antiqua" w:cs="Times New Roman"/>
          <w:sz w:val="26"/>
          <w:szCs w:val="26"/>
          <w:lang w:val="en-US"/>
        </w:rPr>
        <w:t>. The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practice of systematic d</w:t>
      </w:r>
      <w:r w:rsidR="0098685D" w:rsidRPr="009B308F">
        <w:rPr>
          <w:rFonts w:ascii="Book Antiqua" w:hAnsi="Book Antiqua" w:cs="Times New Roman"/>
          <w:sz w:val="26"/>
          <w:szCs w:val="26"/>
          <w:lang w:val="en-US"/>
        </w:rPr>
        <w:t>estruction of the walls of the c</w:t>
      </w:r>
      <w:r w:rsidR="00EF6EAE" w:rsidRPr="009B308F">
        <w:rPr>
          <w:rFonts w:ascii="Book Antiqua" w:hAnsi="Book Antiqua" w:cs="Times New Roman"/>
          <w:sz w:val="26"/>
          <w:szCs w:val="26"/>
          <w:lang w:val="en-US"/>
        </w:rPr>
        <w:t>ity-</w:t>
      </w:r>
      <w:r w:rsidR="0098685D" w:rsidRPr="009B308F">
        <w:rPr>
          <w:rFonts w:ascii="Book Antiqua" w:hAnsi="Book Antiqua" w:cs="Times New Roman"/>
          <w:sz w:val="26"/>
          <w:szCs w:val="26"/>
          <w:lang w:val="en-US"/>
        </w:rPr>
        <w:t>states</w:t>
      </w:r>
      <w:r w:rsidR="00EF6EAE" w:rsidRPr="009B308F">
        <w:rPr>
          <w:rFonts w:ascii="Book Antiqua" w:hAnsi="Book Antiqua" w:cs="Times New Roman"/>
          <w:sz w:val="26"/>
          <w:szCs w:val="26"/>
          <w:lang w:val="en-US"/>
        </w:rPr>
        <w:t>, a form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of destroying a symbol of social and po</w:t>
      </w:r>
      <w:r w:rsidR="00EF6EAE" w:rsidRPr="009B308F">
        <w:rPr>
          <w:rFonts w:ascii="Book Antiqua" w:hAnsi="Book Antiqua" w:cs="Times New Roman"/>
          <w:sz w:val="26"/>
          <w:szCs w:val="26"/>
          <w:lang w:val="en-US"/>
        </w:rPr>
        <w:t>litical identity, paradoxically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aimed at break</w:t>
      </w:r>
      <w:r w:rsidR="00EF6EAE" w:rsidRPr="009B308F">
        <w:rPr>
          <w:rFonts w:ascii="Book Antiqua" w:hAnsi="Book Antiqua" w:cs="Times New Roman"/>
          <w:sz w:val="26"/>
          <w:szCs w:val="26"/>
          <w:lang w:val="en-US"/>
        </w:rPr>
        <w:t>ing resistance, but also achieving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lastRenderedPageBreak/>
        <w:t>in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>tegration imperial. The writing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with the developme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>nt of imperial calligraphy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was redirected to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 xml:space="preserve"> propagandist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inscriptions with emphasis on the war. Impressive statues were carved to g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>ive greater impact to the royal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messages, products of a brilliant 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>artistic initiative. Thus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>, the</w:t>
      </w:r>
      <w:r w:rsidR="00565DC5" w:rsidRPr="009B308F">
        <w:rPr>
          <w:rFonts w:ascii="Book Antiqua" w:hAnsi="Book Antiqua" w:cs="Times New Roman"/>
          <w:sz w:val="26"/>
          <w:szCs w:val="26"/>
          <w:lang w:val="en-US"/>
        </w:rPr>
        <w:t xml:space="preserve"> registered monuments contrast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</w:t>
      </w:r>
      <w:r w:rsidR="00BF0C58" w:rsidRPr="009B308F">
        <w:rPr>
          <w:rFonts w:ascii="Book Antiqua" w:hAnsi="Book Antiqua" w:cs="Times New Roman"/>
          <w:sz w:val="26"/>
          <w:szCs w:val="26"/>
          <w:lang w:val="en-US"/>
        </w:rPr>
        <w:t xml:space="preserve"> king figure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his court, procla</w:t>
      </w:r>
      <w:r w:rsidR="00BF0C58" w:rsidRPr="009B308F">
        <w:rPr>
          <w:rFonts w:ascii="Book Antiqua" w:hAnsi="Book Antiqua" w:cs="Times New Roman"/>
          <w:sz w:val="26"/>
          <w:szCs w:val="26"/>
          <w:lang w:val="en-US"/>
        </w:rPr>
        <w:t>iming a new vision of the world throughout the kingdom.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key elements of the</w:t>
      </w:r>
      <w:r w:rsidR="00BF0C58" w:rsidRPr="009B308F">
        <w:rPr>
          <w:rFonts w:ascii="Book Antiqua" w:hAnsi="Book Antiqua" w:cs="Times New Roman"/>
          <w:sz w:val="26"/>
          <w:szCs w:val="26"/>
          <w:lang w:val="en-US"/>
        </w:rPr>
        <w:t xml:space="preserve"> Akkadian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program e</w:t>
      </w:r>
      <w:r w:rsidR="00BF0C58" w:rsidRPr="009B308F">
        <w:rPr>
          <w:rFonts w:ascii="Book Antiqua" w:hAnsi="Book Antiqua" w:cs="Times New Roman"/>
          <w:sz w:val="26"/>
          <w:szCs w:val="26"/>
          <w:lang w:val="en-US"/>
        </w:rPr>
        <w:t>mphasized a new city, Akkad, which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 xml:space="preserve"> is the first example of a new capital created by a political act, in addition to Nippur as the center of the </w:t>
      </w:r>
      <w:r w:rsidR="00BF0C58" w:rsidRPr="009B308F">
        <w:rPr>
          <w:rFonts w:ascii="Book Antiqua" w:hAnsi="Book Antiqua" w:cs="Times New Roman"/>
          <w:sz w:val="26"/>
          <w:szCs w:val="26"/>
          <w:lang w:val="en-US"/>
        </w:rPr>
        <w:t>league of Sumerian cities</w:t>
      </w:r>
      <w:r w:rsidR="007353C8" w:rsidRPr="009B308F">
        <w:rPr>
          <w:rFonts w:ascii="Book Antiqua" w:hAnsi="Book Antiqua" w:cs="Times New Roman"/>
          <w:sz w:val="26"/>
          <w:szCs w:val="26"/>
          <w:lang w:val="en-US"/>
        </w:rPr>
        <w:t>.</w:t>
      </w:r>
    </w:p>
    <w:p w14:paraId="4AC1DEAB" w14:textId="77777777" w:rsidR="00F36E86" w:rsidRPr="009B308F" w:rsidRDefault="00F302B3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Although Foster prior</w:t>
      </w:r>
      <w:r w:rsidR="007423DB" w:rsidRPr="009B308F">
        <w:rPr>
          <w:rFonts w:ascii="Book Antiqua" w:hAnsi="Book Antiqua" w:cs="Times New Roman"/>
          <w:sz w:val="26"/>
          <w:szCs w:val="26"/>
          <w:lang w:val="en-US"/>
        </w:rPr>
        <w:t>itizes a descriptive analysis, 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is not</w:t>
      </w:r>
      <w:r w:rsidR="007423DB" w:rsidRPr="009B308F">
        <w:rPr>
          <w:rFonts w:ascii="Book Antiqua" w:hAnsi="Book Antiqua" w:cs="Times New Roman"/>
          <w:sz w:val="26"/>
          <w:szCs w:val="26"/>
          <w:lang w:val="en-US"/>
        </w:rPr>
        <w:t xml:space="preserve"> immune to the debate of the ancient economy. In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chapters in which</w:t>
      </w:r>
      <w:r w:rsidR="008633C4" w:rsidRPr="009B308F">
        <w:rPr>
          <w:rFonts w:ascii="Book Antiqua" w:hAnsi="Book Antiqua" w:cs="Times New Roman"/>
          <w:sz w:val="26"/>
          <w:szCs w:val="26"/>
          <w:lang w:val="en-US"/>
        </w:rPr>
        <w:t xml:space="preserve"> Foster investigates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agricultural production, trade, </w:t>
      </w:r>
      <w:r w:rsidR="008633C4" w:rsidRPr="009B308F">
        <w:rPr>
          <w:rFonts w:ascii="Book Antiqua" w:hAnsi="Book Antiqua" w:cs="Times New Roman"/>
          <w:sz w:val="26"/>
          <w:szCs w:val="26"/>
          <w:lang w:val="en-US"/>
        </w:rPr>
        <w:t>manufacturing workshops, laborers, exchanges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markets, transport a</w:t>
      </w:r>
      <w:r w:rsidR="00CD0AA1" w:rsidRPr="009B308F">
        <w:rPr>
          <w:rFonts w:ascii="Book Antiqua" w:hAnsi="Book Antiqua" w:cs="Times New Roman"/>
          <w:sz w:val="26"/>
          <w:szCs w:val="26"/>
          <w:lang w:val="en-US"/>
        </w:rPr>
        <w:t>nd imported products, 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characterize</w:t>
      </w:r>
      <w:r w:rsidR="008633C4" w:rsidRPr="009B308F">
        <w:rPr>
          <w:rFonts w:ascii="Book Antiqua" w:hAnsi="Book Antiqua" w:cs="Times New Roman"/>
          <w:sz w:val="26"/>
          <w:szCs w:val="26"/>
          <w:lang w:val="en-US"/>
        </w:rPr>
        <w:t>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Akkadian Empire as tax nature in opposition to the redistributive model, defended by </w:t>
      </w:r>
      <w:proofErr w:type="spellStart"/>
      <w:r w:rsidR="008633C4" w:rsidRPr="009B308F">
        <w:rPr>
          <w:rFonts w:ascii="Book Antiqua" w:hAnsi="Book Antiqua" w:cs="Times New Roman"/>
          <w:sz w:val="26"/>
          <w:szCs w:val="26"/>
          <w:lang w:val="en-US"/>
        </w:rPr>
        <w:t>substantivist</w:t>
      </w:r>
      <w:proofErr w:type="spellEnd"/>
      <w:r w:rsidR="008633C4" w:rsidRPr="009B308F">
        <w:rPr>
          <w:rFonts w:ascii="Book Antiqua" w:hAnsi="Book Antiqua" w:cs="Times New Roman"/>
          <w:sz w:val="26"/>
          <w:szCs w:val="26"/>
          <w:lang w:val="en-US"/>
        </w:rPr>
        <w:t xml:space="preserve"> Assyriologists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as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 xml:space="preserve"> it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is the case of Johannes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Renger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>. Foster believes that the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 xml:space="preserve"> redistributive model is nearest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to the previous period, Sumerian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 xml:space="preserve"> one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marked by the redistribution of the surplus by the public sector for the population and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 xml:space="preserve"> by absence of markets. His arguments are close by the formalist approach that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characterize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>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</w:t>
      </w:r>
      <w:r w:rsidR="00581B35" w:rsidRPr="009B308F">
        <w:rPr>
          <w:rFonts w:ascii="Book Antiqua" w:hAnsi="Book Antiqua" w:cs="Times New Roman"/>
          <w:sz w:val="26"/>
          <w:szCs w:val="26"/>
          <w:lang w:val="en-US"/>
        </w:rPr>
        <w:t xml:space="preserve"> Akkadian economy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 the third millennium. The silver, used as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 xml:space="preserve"> “modern”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money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>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presence of markets for commercial transactions and the role of the merchant, a mediating element with those who wanted to acquire silver and goods of prestige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>, are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>sine qua non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 xml:space="preserve"> conditions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for the development of new cultural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>, political and commercial horizons that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456BAD" w:rsidRPr="009B308F">
        <w:rPr>
          <w:rFonts w:ascii="Book Antiqua" w:hAnsi="Book Antiqua" w:cs="Times New Roman"/>
          <w:sz w:val="26"/>
          <w:szCs w:val="26"/>
          <w:lang w:val="en-US"/>
        </w:rPr>
        <w:t>sharpened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enabled the expansion of private interests. All this was made possible by a</w:t>
      </w:r>
      <w:r w:rsidR="00C953FE" w:rsidRPr="009B308F">
        <w:rPr>
          <w:rFonts w:ascii="Book Antiqua" w:hAnsi="Book Antiqua" w:cs="Times New Roman"/>
          <w:sz w:val="26"/>
          <w:szCs w:val="26"/>
          <w:lang w:val="en-US"/>
        </w:rPr>
        <w:t xml:space="preserve"> well-defined state policy of agriculture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in which the agricultural surplus of Sumer was more than enough to sustain the politics of redistribution of the</w:t>
      </w:r>
      <w:r w:rsidR="00C953FE" w:rsidRPr="009B308F">
        <w:rPr>
          <w:rFonts w:ascii="Book Antiqua" w:hAnsi="Book Antiqua" w:cs="Times New Roman"/>
          <w:sz w:val="26"/>
          <w:szCs w:val="26"/>
          <w:lang w:val="en-US"/>
        </w:rPr>
        <w:t xml:space="preserve"> State, especially for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army, and not only based on the redistribution of rati</w:t>
      </w:r>
      <w:r w:rsidR="00C953FE" w:rsidRPr="009B308F">
        <w:rPr>
          <w:rFonts w:ascii="Book Antiqua" w:hAnsi="Book Antiqua" w:cs="Times New Roman"/>
          <w:sz w:val="26"/>
          <w:szCs w:val="26"/>
          <w:lang w:val="en-US"/>
        </w:rPr>
        <w:t>on</w:t>
      </w:r>
      <w:r w:rsidR="00811F8F" w:rsidRPr="009B308F">
        <w:rPr>
          <w:rFonts w:ascii="Book Antiqua" w:hAnsi="Book Antiqua" w:cs="Times New Roman"/>
          <w:sz w:val="26"/>
          <w:szCs w:val="26"/>
          <w:lang w:val="en-US"/>
        </w:rPr>
        <w:t xml:space="preserve"> for the whole population, who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found other means of subsistence. However, the use of free labor for the construction of public works is still a practice that remains in the previous period.</w:t>
      </w:r>
    </w:p>
    <w:p w14:paraId="0A88322C" w14:textId="77777777" w:rsidR="00F672F2" w:rsidRPr="009B308F" w:rsidRDefault="00F36E86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The management and maintenance of the Akkadian Empire could not be sustained only by economic and social actions. Foster focuses on the ideological aspects of support and legitimation of</w:t>
      </w:r>
      <w:r w:rsidR="00367A50" w:rsidRPr="009B308F">
        <w:rPr>
          <w:rFonts w:ascii="Book Antiqua" w:hAnsi="Book Antiqua" w:cs="Times New Roman"/>
          <w:sz w:val="26"/>
          <w:szCs w:val="26"/>
          <w:lang w:val="en-US"/>
        </w:rPr>
        <w:t xml:space="preserve"> Akkadian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power, pointing at the birth of a religious tradition in relation to the pr</w:t>
      </w:r>
      <w:r w:rsidR="00367A50" w:rsidRPr="009B308F">
        <w:rPr>
          <w:rFonts w:ascii="Book Antiqua" w:hAnsi="Book Antiqua" w:cs="Times New Roman"/>
          <w:sz w:val="26"/>
          <w:szCs w:val="26"/>
          <w:lang w:val="en-US"/>
        </w:rPr>
        <w:t>evious period. Although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Dynastic</w:t>
      </w:r>
      <w:r w:rsidR="00367A50" w:rsidRPr="009B308F">
        <w:rPr>
          <w:rFonts w:ascii="Book Antiqua" w:hAnsi="Book Antiqua" w:cs="Times New Roman"/>
          <w:sz w:val="26"/>
          <w:szCs w:val="26"/>
          <w:lang w:val="en-US"/>
        </w:rPr>
        <w:t xml:space="preserve"> Period was not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characterized by the political unification of </w:t>
      </w:r>
      <w:r w:rsidR="00367A50" w:rsidRPr="009B308F">
        <w:rPr>
          <w:rFonts w:ascii="Book Antiqua" w:hAnsi="Book Antiqua" w:cs="Times New Roman"/>
          <w:sz w:val="26"/>
          <w:szCs w:val="26"/>
          <w:lang w:val="en-US"/>
        </w:rPr>
        <w:t>Mesopotamian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city-states, the religious aspect contributes to the construction of a common identity among citizens of the region in Mesopot</w:t>
      </w:r>
      <w:r w:rsidR="004A3B0C" w:rsidRPr="009B308F">
        <w:rPr>
          <w:rFonts w:ascii="Book Antiqua" w:hAnsi="Book Antiqua" w:cs="Times New Roman"/>
          <w:sz w:val="26"/>
          <w:szCs w:val="26"/>
          <w:lang w:val="en-US"/>
        </w:rPr>
        <w:t>amia. Thus, the Akkadian kingship was going to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consolidate the</w:t>
      </w:r>
      <w:r w:rsidR="004A3B0C" w:rsidRPr="009B308F">
        <w:rPr>
          <w:rFonts w:ascii="Book Antiqua" w:hAnsi="Book Antiqua" w:cs="Times New Roman"/>
          <w:sz w:val="26"/>
          <w:szCs w:val="26"/>
          <w:lang w:val="en-US"/>
        </w:rPr>
        <w:t xml:space="preserve"> Mesopotamian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 xml:space="preserve"> P</w:t>
      </w:r>
      <w:r w:rsidR="004A3B0C" w:rsidRPr="009B308F">
        <w:rPr>
          <w:rFonts w:ascii="Book Antiqua" w:hAnsi="Book Antiqua" w:cs="Times New Roman"/>
          <w:sz w:val="26"/>
          <w:szCs w:val="26"/>
          <w:lang w:val="en-US"/>
        </w:rPr>
        <w:t>antheon</w:t>
      </w:r>
      <w:r w:rsidR="00570840" w:rsidRPr="009B308F">
        <w:rPr>
          <w:rFonts w:ascii="Book Antiqua" w:hAnsi="Book Antiqua" w:cs="Times New Roman"/>
          <w:sz w:val="26"/>
          <w:szCs w:val="26"/>
          <w:lang w:val="en-US"/>
        </w:rPr>
        <w:t xml:space="preserve"> in its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advantage. Foster highlights the role of</w:t>
      </w:r>
      <w:r w:rsidR="009B0CAD" w:rsidRPr="009B308F">
        <w:rPr>
          <w:rFonts w:ascii="Book Antiqua" w:hAnsi="Book Antiqua" w:cs="Times New Roman"/>
          <w:sz w:val="26"/>
          <w:szCs w:val="26"/>
          <w:lang w:val="en-US"/>
        </w:rPr>
        <w:t xml:space="preserve"> this construction as a means by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affirm</w:t>
      </w:r>
      <w:r w:rsidR="009B0CAD" w:rsidRPr="009B308F">
        <w:rPr>
          <w:rFonts w:ascii="Book Antiqua" w:hAnsi="Book Antiqua" w:cs="Times New Roman"/>
          <w:sz w:val="26"/>
          <w:szCs w:val="26"/>
          <w:lang w:val="en-US"/>
        </w:rPr>
        <w:t>ing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</w:t>
      </w:r>
      <w:r w:rsidR="009B0CAD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9B0CAD" w:rsidRPr="009B308F">
        <w:rPr>
          <w:rFonts w:ascii="Book Antiqua" w:hAnsi="Book Antiqua" w:cs="Times New Roman"/>
          <w:sz w:val="26"/>
          <w:szCs w:val="26"/>
          <w:lang w:val="en-US"/>
        </w:rPr>
        <w:lastRenderedPageBreak/>
        <w:t>kingship’s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 xml:space="preserve"> political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un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>it, being the inclusion of the A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kkadian king within the Pantheon, as a god, a novelty in </w:t>
      </w:r>
      <w:r w:rsidR="0036368C" w:rsidRPr="009B308F">
        <w:rPr>
          <w:rFonts w:ascii="Book Antiqua" w:hAnsi="Book Antiqua" w:cs="Times New Roman"/>
          <w:sz w:val="26"/>
          <w:szCs w:val="26"/>
          <w:lang w:val="en-US"/>
        </w:rPr>
        <w:t>Mesopotamian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 xml:space="preserve"> religiosity. The Akkadian kings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sought to integrate the 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>Sumerian religious traditions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to 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 xml:space="preserve">the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North </w:t>
      </w:r>
      <w:r w:rsidR="00782526" w:rsidRPr="009B308F">
        <w:rPr>
          <w:rFonts w:ascii="Book Antiqua" w:hAnsi="Book Antiqua" w:cs="Times New Roman"/>
          <w:sz w:val="26"/>
          <w:szCs w:val="26"/>
          <w:lang w:val="en-US"/>
        </w:rPr>
        <w:t>Mesopotamian ones, through a syncretism that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aimed</w:t>
      </w:r>
      <w:r w:rsidR="00905EF0" w:rsidRPr="009B308F">
        <w:rPr>
          <w:rFonts w:ascii="Book Antiqua" w:hAnsi="Book Antiqua" w:cs="Times New Roman"/>
          <w:sz w:val="26"/>
          <w:szCs w:val="26"/>
          <w:lang w:val="en-US"/>
        </w:rPr>
        <w:t xml:space="preserve"> to reaffirm the political domain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along the cultur</w:t>
      </w:r>
      <w:r w:rsidR="00905EF0" w:rsidRPr="009B308F">
        <w:rPr>
          <w:rFonts w:ascii="Book Antiqua" w:hAnsi="Book Antiqua" w:cs="Times New Roman"/>
          <w:sz w:val="26"/>
          <w:szCs w:val="26"/>
          <w:lang w:val="en-US"/>
        </w:rPr>
        <w:t xml:space="preserve">al system of societies </w:t>
      </w:r>
      <w:proofErr w:type="spellStart"/>
      <w:r w:rsidR="00905EF0" w:rsidRPr="009B308F">
        <w:rPr>
          <w:rFonts w:ascii="Book Antiqua" w:hAnsi="Book Antiqua" w:cs="Times New Roman"/>
          <w:sz w:val="26"/>
          <w:szCs w:val="26"/>
          <w:lang w:val="en-US"/>
        </w:rPr>
        <w:t>conquested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Foster 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detach</w:t>
      </w:r>
      <w:r w:rsidR="00F533D9" w:rsidRPr="009B308F">
        <w:rPr>
          <w:rFonts w:ascii="Book Antiqua" w:hAnsi="Book Antiqua" w:cs="Times New Roman"/>
          <w:sz w:val="26"/>
          <w:szCs w:val="26"/>
          <w:lang w:val="en-US"/>
        </w:rPr>
        <w:t>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E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nheduanna</w:t>
      </w:r>
      <w:proofErr w:type="spellEnd"/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,</w:t>
      </w:r>
      <w:r w:rsidR="00F533D9" w:rsidRPr="009B308F">
        <w:rPr>
          <w:rFonts w:ascii="Book Antiqua" w:hAnsi="Book Antiqua" w:cs="Times New Roman"/>
          <w:sz w:val="26"/>
          <w:szCs w:val="26"/>
          <w:lang w:val="en-US"/>
        </w:rPr>
        <w:t xml:space="preserve"> daughter of Sargon, p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riestess of the temple of the god</w:t>
      </w:r>
      <w:r w:rsidR="00F533D9" w:rsidRPr="009B308F">
        <w:rPr>
          <w:rFonts w:ascii="Book Antiqua" w:hAnsi="Book Antiqua" w:cs="Times New Roman"/>
          <w:sz w:val="26"/>
          <w:szCs w:val="26"/>
          <w:lang w:val="en-US"/>
        </w:rPr>
        <w:t>’s moon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 Ur and author of several 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Sumerian hymns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which focus on the return of the various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 xml:space="preserve"> Sumerian gods of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city-states to their shrines, aft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er the victorious campaigns of 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argon. However, Foster does not highlight the subversive char</w:t>
      </w:r>
      <w:r w:rsidR="00965B65" w:rsidRPr="009B308F">
        <w:rPr>
          <w:rFonts w:ascii="Book Antiqua" w:hAnsi="Book Antiqua" w:cs="Times New Roman"/>
          <w:sz w:val="26"/>
          <w:szCs w:val="26"/>
          <w:lang w:val="en-US"/>
        </w:rPr>
        <w:t>acter of the actions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 xml:space="preserve"> of Sargon, which held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king of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Uruk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,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Lugalzagesi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>, chained to the doors o</w:t>
      </w:r>
      <w:r w:rsidR="0084756B" w:rsidRPr="009B308F">
        <w:rPr>
          <w:rFonts w:ascii="Book Antiqua" w:hAnsi="Book Antiqua" w:cs="Times New Roman"/>
          <w:sz w:val="26"/>
          <w:szCs w:val="26"/>
          <w:lang w:val="en-US"/>
        </w:rPr>
        <w:t>f the temple of Enlil, praised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his co</w:t>
      </w:r>
      <w:r w:rsidR="00874DC1" w:rsidRPr="009B308F">
        <w:rPr>
          <w:rFonts w:ascii="Book Antiqua" w:hAnsi="Book Antiqua" w:cs="Times New Roman"/>
          <w:sz w:val="26"/>
          <w:szCs w:val="26"/>
          <w:lang w:val="en-US"/>
        </w:rPr>
        <w:t>nquest and his role of saver,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874DC1" w:rsidRPr="009B308F">
        <w:rPr>
          <w:rFonts w:ascii="Book Antiqua" w:hAnsi="Book Antiqua" w:cs="Times New Roman"/>
          <w:sz w:val="26"/>
          <w:szCs w:val="26"/>
          <w:lang w:val="en-US"/>
        </w:rPr>
        <w:t>for the gods’ abandonment to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king and the city elite. Sargon </w:t>
      </w:r>
      <w:r w:rsidR="00874DC1" w:rsidRPr="009B308F">
        <w:rPr>
          <w:rFonts w:ascii="Book Antiqua" w:hAnsi="Book Antiqua" w:cs="Times New Roman"/>
          <w:sz w:val="26"/>
          <w:szCs w:val="26"/>
          <w:lang w:val="en-US"/>
        </w:rPr>
        <w:t>reorganize</w:t>
      </w:r>
      <w:r w:rsidR="00BE3325" w:rsidRPr="009B308F">
        <w:rPr>
          <w:rFonts w:ascii="Book Antiqua" w:hAnsi="Book Antiqua" w:cs="Times New Roman"/>
          <w:sz w:val="26"/>
          <w:szCs w:val="26"/>
          <w:lang w:val="en-US"/>
        </w:rPr>
        <w:t>s and works the Sumerian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ideology to their advantage, </w:t>
      </w:r>
      <w:proofErr w:type="gramStart"/>
      <w:r w:rsidR="00741D8C" w:rsidRPr="009B308F">
        <w:rPr>
          <w:rFonts w:ascii="Book Antiqua" w:hAnsi="Book Antiqua" w:cs="Times New Roman"/>
          <w:sz w:val="26"/>
          <w:szCs w:val="26"/>
          <w:lang w:val="en-US"/>
        </w:rPr>
        <w:t>inasmuch as</w:t>
      </w:r>
      <w:proofErr w:type="gramEnd"/>
      <w:r w:rsidR="00741D8C" w:rsidRPr="009B308F">
        <w:rPr>
          <w:rFonts w:ascii="Book Antiqua" w:hAnsi="Book Antiqua" w:cs="Times New Roman"/>
          <w:sz w:val="26"/>
          <w:szCs w:val="26"/>
          <w:lang w:val="en-US"/>
        </w:rPr>
        <w:t xml:space="preserve"> it shows the need to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intervention and restoration of a new order, the product of a divine will.</w:t>
      </w:r>
    </w:p>
    <w:p w14:paraId="25F9729D" w14:textId="77777777" w:rsidR="00F03077" w:rsidRPr="009B308F" w:rsidRDefault="00F672F2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The tradition</w:t>
      </w:r>
      <w:r w:rsidR="00086012" w:rsidRPr="009B308F">
        <w:rPr>
          <w:rFonts w:ascii="Book Antiqua" w:hAnsi="Book Antiqua" w:cs="Times New Roman"/>
          <w:sz w:val="26"/>
          <w:szCs w:val="26"/>
          <w:lang w:val="en-US"/>
        </w:rPr>
        <w:t>, created by the</w:t>
      </w:r>
      <w:r w:rsidR="000D0E3C" w:rsidRPr="009B308F">
        <w:rPr>
          <w:rFonts w:ascii="Book Antiqua" w:hAnsi="Book Antiqua"/>
          <w:sz w:val="26"/>
          <w:szCs w:val="26"/>
          <w:lang w:val="en-US"/>
        </w:rPr>
        <w:t xml:space="preserve"> </w:t>
      </w:r>
      <w:r w:rsidR="000D0E3C" w:rsidRPr="009B308F">
        <w:rPr>
          <w:rFonts w:ascii="Book Antiqua" w:hAnsi="Book Antiqua" w:cs="Times New Roman"/>
          <w:sz w:val="26"/>
          <w:szCs w:val="26"/>
          <w:lang w:val="en-US"/>
        </w:rPr>
        <w:t>Akkadian</w:t>
      </w:r>
      <w:r w:rsidR="00086012" w:rsidRPr="009B308F">
        <w:rPr>
          <w:rFonts w:ascii="Book Antiqua" w:hAnsi="Book Antiqua" w:cs="Times New Roman"/>
          <w:sz w:val="26"/>
          <w:szCs w:val="26"/>
          <w:lang w:val="en-US"/>
        </w:rPr>
        <w:t xml:space="preserve"> kings</w:t>
      </w:r>
      <w:r w:rsidR="000D0E3C" w:rsidRPr="009B308F">
        <w:rPr>
          <w:rFonts w:ascii="Book Antiqua" w:hAnsi="Book Antiqua" w:cs="Times New Roman"/>
          <w:sz w:val="26"/>
          <w:szCs w:val="26"/>
          <w:lang w:val="en-US"/>
        </w:rPr>
        <w:t xml:space="preserve"> who</w:t>
      </w:r>
      <w:r w:rsidR="00AE3E32" w:rsidRPr="009B308F">
        <w:rPr>
          <w:rFonts w:ascii="Book Antiqua" w:hAnsi="Book Antiqua" w:cs="Times New Roman"/>
          <w:sz w:val="26"/>
          <w:szCs w:val="26"/>
          <w:lang w:val="en-US"/>
        </w:rPr>
        <w:t xml:space="preserve"> had no rivals and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AE3E32" w:rsidRPr="009B308F">
        <w:rPr>
          <w:rFonts w:ascii="Book Antiqua" w:hAnsi="Book Antiqua" w:cs="Times New Roman"/>
          <w:sz w:val="26"/>
          <w:szCs w:val="26"/>
          <w:lang w:val="en-US"/>
        </w:rPr>
        <w:t>propagandized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 monuments and written texts, persisted for a long time in the </w:t>
      </w:r>
      <w:r w:rsidR="00AE3E32" w:rsidRPr="009B308F">
        <w:rPr>
          <w:rFonts w:ascii="Book Antiqua" w:hAnsi="Book Antiqua" w:cs="Times New Roman"/>
          <w:sz w:val="26"/>
          <w:szCs w:val="26"/>
          <w:lang w:val="en-US"/>
        </w:rPr>
        <w:t>Mesopotamian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culture. The </w:t>
      </w:r>
      <w:r w:rsidR="00AE3E32" w:rsidRPr="009B308F">
        <w:rPr>
          <w:rFonts w:ascii="Book Antiqua" w:hAnsi="Book Antiqua" w:cs="Times New Roman"/>
          <w:sz w:val="26"/>
          <w:szCs w:val="26"/>
          <w:lang w:val="en-US"/>
        </w:rPr>
        <w:t>Akkadian empire was remembered for long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and</w:t>
      </w:r>
      <w:r w:rsidR="00AE3E32" w:rsidRPr="009B308F">
        <w:rPr>
          <w:rFonts w:ascii="Book Antiqua" w:hAnsi="Book Antiqua" w:cs="Times New Roman"/>
          <w:sz w:val="26"/>
          <w:szCs w:val="26"/>
          <w:lang w:val="en-US"/>
        </w:rPr>
        <w:t xml:space="preserve"> it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has become a model of </w:t>
      </w:r>
      <w:r w:rsidR="00343BB0" w:rsidRPr="009B308F">
        <w:rPr>
          <w:rFonts w:ascii="Book Antiqua" w:hAnsi="Book Antiqua" w:cs="Times New Roman"/>
          <w:sz w:val="26"/>
          <w:szCs w:val="26"/>
          <w:lang w:val="en-US"/>
        </w:rPr>
        <w:t>kingship for future kings, who praised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Akkadian Empire as a new beginning and admired the material</w:t>
      </w:r>
      <w:r w:rsidR="009714EC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warlike success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expressed in various legends, epics, omens and chronicles, copied and retransmitted by more than 1</w:t>
      </w:r>
      <w:r w:rsidR="009714EC" w:rsidRPr="009B308F">
        <w:rPr>
          <w:rFonts w:ascii="Book Antiqua" w:hAnsi="Book Antiqua" w:cs="Times New Roman"/>
          <w:sz w:val="26"/>
          <w:szCs w:val="26"/>
          <w:lang w:val="en-US"/>
        </w:rPr>
        <w:t>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200 years. Mario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Liverani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(1993), within the debate on the</w:t>
      </w:r>
      <w:r w:rsidR="009714EC" w:rsidRPr="009B308F">
        <w:rPr>
          <w:rFonts w:ascii="Book Antiqua" w:hAnsi="Book Antiqua" w:cs="Times New Roman"/>
          <w:sz w:val="26"/>
          <w:szCs w:val="26"/>
          <w:lang w:val="en-US"/>
        </w:rPr>
        <w:t xml:space="preserve"> historical core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of documents about the</w:t>
      </w:r>
      <w:r w:rsidR="009714EC" w:rsidRPr="009B308F">
        <w:rPr>
          <w:rFonts w:ascii="Book Antiqua" w:hAnsi="Book Antiqua" w:cs="Times New Roman"/>
          <w:sz w:val="26"/>
          <w:szCs w:val="26"/>
          <w:lang w:val="en-US"/>
        </w:rPr>
        <w:t xml:space="preserve"> Akkadian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period, prefers to raise th</w:t>
      </w:r>
      <w:r w:rsidR="00C55892" w:rsidRPr="009B308F">
        <w:rPr>
          <w:rFonts w:ascii="Book Antiqua" w:hAnsi="Book Antiqua" w:cs="Times New Roman"/>
          <w:sz w:val="26"/>
          <w:szCs w:val="26"/>
          <w:lang w:val="en-US"/>
        </w:rPr>
        <w:t>e hypothesis that the texts,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deal</w:t>
      </w:r>
      <w:r w:rsidR="00C55892" w:rsidRPr="009B308F">
        <w:rPr>
          <w:rFonts w:ascii="Book Antiqua" w:hAnsi="Book Antiqua" w:cs="Times New Roman"/>
          <w:sz w:val="26"/>
          <w:szCs w:val="26"/>
          <w:lang w:val="en-US"/>
        </w:rPr>
        <w:t>ing with the Akkadian kings,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suggest political problems that wer</w:t>
      </w:r>
      <w:r w:rsidR="00C55892" w:rsidRPr="009B308F">
        <w:rPr>
          <w:rFonts w:ascii="Book Antiqua" w:hAnsi="Book Antiqua" w:cs="Times New Roman"/>
          <w:sz w:val="26"/>
          <w:szCs w:val="26"/>
          <w:lang w:val="en-US"/>
        </w:rPr>
        <w:t>e discussed at the time when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they were written. The set of</w:t>
      </w:r>
      <w:r w:rsidR="00120014" w:rsidRPr="009B308F">
        <w:rPr>
          <w:rFonts w:ascii="Book Antiqua" w:hAnsi="Book Antiqua"/>
          <w:sz w:val="26"/>
          <w:szCs w:val="26"/>
          <w:lang w:val="en-US"/>
        </w:rPr>
        <w:t xml:space="preserve"> </w:t>
      </w:r>
      <w:r w:rsidR="00120014" w:rsidRPr="009B308F">
        <w:rPr>
          <w:rFonts w:ascii="Book Antiqua" w:hAnsi="Book Antiqua" w:cs="Times New Roman"/>
          <w:sz w:val="26"/>
          <w:szCs w:val="26"/>
          <w:lang w:val="en-US"/>
        </w:rPr>
        <w:t>commemorative and anti-commemorative materials, produced by the scribes from the A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ncient Babylon, with a</w:t>
      </w:r>
      <w:r w:rsidR="006B3334" w:rsidRPr="009B308F">
        <w:rPr>
          <w:rFonts w:ascii="Book Antiqua" w:hAnsi="Book Antiqua" w:cs="Times New Roman"/>
          <w:sz w:val="26"/>
          <w:szCs w:val="26"/>
          <w:lang w:val="en-US"/>
        </w:rPr>
        <w:t xml:space="preserve"> phraseological repertoire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, besides generic narratives of victories and achievements, reflect</w:t>
      </w:r>
      <w:r w:rsidR="006B3334" w:rsidRPr="009B308F">
        <w:rPr>
          <w:rFonts w:ascii="Book Antiqua" w:hAnsi="Book Antiqua" w:cs="Times New Roman"/>
          <w:sz w:val="26"/>
          <w:szCs w:val="26"/>
          <w:lang w:val="en-US"/>
        </w:rPr>
        <w:t>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political debates of </w:t>
      </w:r>
      <w:r w:rsidR="006B3334" w:rsidRPr="009B308F">
        <w:rPr>
          <w:rFonts w:ascii="Book Antiqua" w:hAnsi="Book Antiqua" w:cs="Times New Roman"/>
          <w:sz w:val="26"/>
          <w:szCs w:val="26"/>
          <w:lang w:val="en-US"/>
        </w:rPr>
        <w:t xml:space="preserve">Ancient and Late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Babylon on the different opinio</w:t>
      </w:r>
      <w:r w:rsidR="006B3334" w:rsidRPr="009B308F">
        <w:rPr>
          <w:rFonts w:ascii="Book Antiqua" w:hAnsi="Book Antiqua" w:cs="Times New Roman"/>
          <w:sz w:val="26"/>
          <w:szCs w:val="26"/>
          <w:lang w:val="en-US"/>
        </w:rPr>
        <w:t xml:space="preserve">ns about </w:t>
      </w:r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>decision-making</w:t>
      </w:r>
      <w:r w:rsidR="006B3334" w:rsidRPr="009B308F">
        <w:rPr>
          <w:rFonts w:ascii="Book Antiqua" w:hAnsi="Book Antiqua" w:cs="Times New Roman"/>
          <w:sz w:val="26"/>
          <w:szCs w:val="26"/>
          <w:lang w:val="en-US"/>
        </w:rPr>
        <w:t>, engaged</w:t>
      </w:r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 xml:space="preserve"> in circles close to the kingship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Foster contributes to </w:t>
      </w:r>
      <w:proofErr w:type="spellStart"/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>Liverani’s</w:t>
      </w:r>
      <w:proofErr w:type="spellEnd"/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thesis by locating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origins of the omens, some </w:t>
      </w:r>
      <w:proofErr w:type="gramStart"/>
      <w:r w:rsidRPr="009B308F">
        <w:rPr>
          <w:rFonts w:ascii="Book Antiqua" w:hAnsi="Book Antiqua" w:cs="Times New Roman"/>
          <w:sz w:val="26"/>
          <w:szCs w:val="26"/>
          <w:lang w:val="en-US"/>
        </w:rPr>
        <w:t>chronicles</w:t>
      </w:r>
      <w:proofErr w:type="gram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</w:t>
      </w:r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>legends about Akkadian kings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In the case of Sargon, Foster shows </w:t>
      </w:r>
      <w:r w:rsidR="008D3DB7" w:rsidRPr="009B308F">
        <w:rPr>
          <w:rFonts w:ascii="Book Antiqua" w:hAnsi="Book Antiqua" w:cs="Times New Roman"/>
          <w:sz w:val="26"/>
          <w:szCs w:val="26"/>
          <w:lang w:val="en-US"/>
        </w:rPr>
        <w:t>us that the omens and the r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>oyal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inscriptio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 xml:space="preserve">ns are not contemporary of its time and they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refer to historical contex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 xml:space="preserve">ts </w:t>
      </w:r>
      <w:proofErr w:type="gramStart"/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>subsequent to</w:t>
      </w:r>
      <w:proofErr w:type="gramEnd"/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monarch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>’s life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. The comparison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 xml:space="preserve"> of the omens </w:t>
      </w:r>
      <w:proofErr w:type="gramStart"/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>written</w:t>
      </w:r>
      <w:proofErr w:type="gramEnd"/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royal inscriptions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presents some inconsistencies about the king and hi</w:t>
      </w:r>
      <w:r w:rsidR="00AC7737" w:rsidRPr="009B308F">
        <w:rPr>
          <w:rFonts w:ascii="Book Antiqua" w:hAnsi="Book Antiqua" w:cs="Times New Roman"/>
          <w:sz w:val="26"/>
          <w:szCs w:val="26"/>
          <w:lang w:val="en-US"/>
        </w:rPr>
        <w:t>s sons. Epithets attributed to 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argon, king without rival, for example, seem to be characteristic of later periods. Sargon</w:t>
      </w:r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>’s campaigns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indicate have been carried out by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Rimush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>, but</w:t>
      </w:r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they were associated to 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argon for convenience. In addition, the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 xml:space="preserve"> </w:t>
      </w:r>
      <w:r w:rsidR="00533B1E" w:rsidRPr="009B308F">
        <w:rPr>
          <w:rFonts w:ascii="Book Antiqua" w:hAnsi="Book Antiqua" w:cs="Times New Roman"/>
          <w:i/>
          <w:sz w:val="26"/>
          <w:szCs w:val="26"/>
          <w:lang w:val="en-US"/>
        </w:rPr>
        <w:t>C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 xml:space="preserve">hronicle of </w:t>
      </w:r>
      <w:r w:rsidR="00533B1E" w:rsidRPr="009B308F">
        <w:rPr>
          <w:rFonts w:ascii="Book Antiqua" w:hAnsi="Book Antiqua" w:cs="Times New Roman"/>
          <w:i/>
          <w:sz w:val="26"/>
          <w:szCs w:val="26"/>
          <w:lang w:val="en-US"/>
        </w:rPr>
        <w:t>E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 xml:space="preserve">arly </w:t>
      </w:r>
      <w:r w:rsidR="00533B1E" w:rsidRPr="009B308F">
        <w:rPr>
          <w:rFonts w:ascii="Book Antiqua" w:hAnsi="Book Antiqua" w:cs="Times New Roman"/>
          <w:i/>
          <w:sz w:val="26"/>
          <w:szCs w:val="26"/>
          <w:lang w:val="en-US"/>
        </w:rPr>
        <w:t>K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>i</w:t>
      </w:r>
      <w:r w:rsidR="00EA6141" w:rsidRPr="009B308F">
        <w:rPr>
          <w:rFonts w:ascii="Book Antiqua" w:hAnsi="Book Antiqua" w:cs="Times New Roman"/>
          <w:i/>
          <w:sz w:val="26"/>
          <w:szCs w:val="26"/>
          <w:lang w:val="en-US"/>
        </w:rPr>
        <w:t>ngs</w:t>
      </w:r>
      <w:r w:rsidR="00EA6141" w:rsidRPr="009B308F">
        <w:rPr>
          <w:rFonts w:ascii="Book Antiqua" w:hAnsi="Book Antiqua" w:cs="Times New Roman"/>
          <w:sz w:val="26"/>
          <w:szCs w:val="26"/>
          <w:lang w:val="en-US"/>
        </w:rPr>
        <w:t xml:space="preserve"> emphasizes the role of the c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ity of B</w:t>
      </w:r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>abylon before the conquests of S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argon and</w:t>
      </w:r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importance of </w:t>
      </w:r>
      <w:proofErr w:type="spellStart"/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>Marduk</w:t>
      </w:r>
      <w:proofErr w:type="spellEnd"/>
      <w:r w:rsidR="006D01FF" w:rsidRPr="009B308F">
        <w:rPr>
          <w:rFonts w:ascii="Book Antiqua" w:hAnsi="Book Antiqua" w:cs="Times New Roman"/>
          <w:sz w:val="26"/>
          <w:szCs w:val="26"/>
          <w:lang w:val="en-US"/>
        </w:rPr>
        <w:t>, who has punished Sargon by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having created a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lastRenderedPageBreak/>
        <w:t xml:space="preserve">replica of Babylon, Akkad. In fact, the </w:t>
      </w:r>
      <w:r w:rsidR="00EA6141" w:rsidRPr="009B308F">
        <w:rPr>
          <w:rFonts w:ascii="Book Antiqua" w:hAnsi="Book Antiqua" w:cs="Times New Roman"/>
          <w:sz w:val="26"/>
          <w:szCs w:val="26"/>
          <w:lang w:val="en-US"/>
        </w:rPr>
        <w:t>chronicle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appreciates the city of Babylon, the most important city of Mesopotamia, at the time that the chronicle was written.</w:t>
      </w:r>
    </w:p>
    <w:p w14:paraId="6DAEC673" w14:textId="77777777" w:rsidR="009F26F8" w:rsidRPr="009B308F" w:rsidRDefault="004757D0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Finally, Foster concludes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book with a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n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opportune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excellent analysis on the modern historiography of the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Akkadian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period. 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He d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ivides the historiographical production in five phases, from 1861 to the present day, characterizing each period from the discoveries of sources, interpretati</w:t>
      </w:r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 xml:space="preserve">ve </w:t>
      </w:r>
      <w:proofErr w:type="gramStart"/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>emphases</w:t>
      </w:r>
      <w:proofErr w:type="gramEnd"/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historiographical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tendencies. The first phase (1814-1914) is dominated by a broad agenda about the nature of the kingship with the discovery of </w:t>
      </w:r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 xml:space="preserve">an extensive textual documentation, but </w:t>
      </w:r>
      <w:r w:rsidR="00707204" w:rsidRPr="009B308F">
        <w:rPr>
          <w:rFonts w:ascii="Book Antiqua" w:hAnsi="Book Antiqua" w:cs="Times New Roman"/>
          <w:sz w:val="26"/>
          <w:szCs w:val="26"/>
          <w:lang w:val="en-US"/>
        </w:rPr>
        <w:t>few</w:t>
      </w:r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 xml:space="preserve"> archeological one</w:t>
      </w:r>
      <w:r w:rsidR="00707204" w:rsidRPr="009B308F">
        <w:rPr>
          <w:rFonts w:ascii="Book Antiqua" w:hAnsi="Book Antiqua" w:cs="Times New Roman"/>
          <w:sz w:val="26"/>
          <w:szCs w:val="26"/>
          <w:lang w:val="en-US"/>
        </w:rPr>
        <w:t>,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marked by a large number of document</w:t>
      </w:r>
      <w:r w:rsidR="000D4591" w:rsidRPr="009B308F">
        <w:rPr>
          <w:rFonts w:ascii="Book Antiqua" w:hAnsi="Book Antiqua" w:cs="Times New Roman"/>
          <w:sz w:val="26"/>
          <w:szCs w:val="26"/>
          <w:lang w:val="en-US"/>
        </w:rPr>
        <w:t>s of periods subsequent to the A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kkadian</w:t>
      </w:r>
      <w:r w:rsidR="00707204" w:rsidRPr="009B308F">
        <w:rPr>
          <w:rFonts w:ascii="Book Antiqua" w:hAnsi="Book Antiqua" w:cs="Times New Roman"/>
          <w:sz w:val="26"/>
          <w:szCs w:val="26"/>
          <w:lang w:val="en-US"/>
        </w:rPr>
        <w:t xml:space="preserve"> one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, raising doubts about the credibility of </w:t>
      </w:r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these documents. The second phase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, from 1914 to 1947, is marked by the expansion of textual evidence, which enabled to </w:t>
      </w:r>
      <w:proofErr w:type="gramStart"/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compare and contrast</w:t>
      </w:r>
      <w:proofErr w:type="gramEnd"/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omens with the discovery of new literary works. The third phase, 1947 to 1971, is marked by importa</w:t>
      </w:r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nt historical summaries of the A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kkadian period.</w:t>
      </w:r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7522F2" w:rsidRPr="009B308F">
        <w:rPr>
          <w:rFonts w:ascii="Book Antiqua" w:hAnsi="Book Antiqua" w:cs="Times New Roman"/>
          <w:sz w:val="26"/>
          <w:szCs w:val="26"/>
          <w:lang w:val="en-US"/>
        </w:rPr>
        <w:t>Foster uses</w:t>
      </w:r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 xml:space="preserve"> works by little-known authors and schools, as in the case of </w:t>
      </w:r>
      <w:proofErr w:type="spellStart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Tyumenev</w:t>
      </w:r>
      <w:proofErr w:type="spellEnd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</w:t>
      </w:r>
      <w:proofErr w:type="spellStart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Diaknov</w:t>
      </w:r>
      <w:proofErr w:type="spellEnd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, from the Russian school, elucidating the precious contributions of these authors, in particular the exploration of a series of administrative documents that illuminate important aspects of Akkadian s</w:t>
      </w:r>
      <w:r w:rsidR="007522F2" w:rsidRPr="009B308F">
        <w:rPr>
          <w:rFonts w:ascii="Book Antiqua" w:hAnsi="Book Antiqua" w:cs="Times New Roman"/>
          <w:sz w:val="26"/>
          <w:szCs w:val="26"/>
          <w:lang w:val="en-US"/>
        </w:rPr>
        <w:t>ociety, few explored until then</w:t>
      </w:r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 xml:space="preserve">. In addition to these authors, </w:t>
      </w:r>
      <w:proofErr w:type="spellStart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Liverani</w:t>
      </w:r>
      <w:proofErr w:type="spellEnd"/>
      <w:r w:rsidR="00D81DAE" w:rsidRPr="009B308F">
        <w:rPr>
          <w:rFonts w:ascii="Book Antiqua" w:hAnsi="Book Antiqua" w:cs="Times New Roman"/>
          <w:sz w:val="26"/>
          <w:szCs w:val="26"/>
          <w:lang w:val="en-US"/>
        </w:rPr>
        <w:t>, Gadd and Botero also appear here, with important innovations in relation to the previous period.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fourth phase (1971-1993) was </w:t>
      </w:r>
      <w:r w:rsidR="0022227C" w:rsidRPr="009B308F">
        <w:rPr>
          <w:rFonts w:ascii="Book Antiqua" w:hAnsi="Book Antiqua" w:cs="Times New Roman"/>
          <w:sz w:val="26"/>
          <w:szCs w:val="26"/>
          <w:lang w:val="en-US"/>
        </w:rPr>
        <w:t>characterized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by a growing interest in economic and social </w:t>
      </w:r>
      <w:r w:rsidR="00DB7C25" w:rsidRPr="009B308F">
        <w:rPr>
          <w:rFonts w:ascii="Book Antiqua" w:hAnsi="Book Antiqua" w:cs="Times New Roman"/>
          <w:sz w:val="26"/>
          <w:szCs w:val="26"/>
          <w:lang w:val="en-US"/>
        </w:rPr>
        <w:t>history, with substantial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archeological</w:t>
      </w:r>
      <w:r w:rsidR="00DB7C25" w:rsidRPr="009B308F">
        <w:rPr>
          <w:rFonts w:ascii="Book Antiqua" w:hAnsi="Book Antiqua" w:cs="Times New Roman"/>
          <w:sz w:val="26"/>
          <w:szCs w:val="26"/>
          <w:lang w:val="en-US"/>
        </w:rPr>
        <w:t xml:space="preserve"> contribution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and with detailed studies of administrative documents of Nippur, Umma, Chance, </w:t>
      </w:r>
      <w:proofErr w:type="spellStart"/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Himrin</w:t>
      </w:r>
      <w:proofErr w:type="spellEnd"/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basin and other places. The fifth phase, from 1993 to the presen</w:t>
      </w:r>
      <w:r w:rsidR="00DB7C25" w:rsidRPr="009B308F">
        <w:rPr>
          <w:rFonts w:ascii="Book Antiqua" w:hAnsi="Book Antiqua" w:cs="Times New Roman"/>
          <w:sz w:val="26"/>
          <w:szCs w:val="26"/>
          <w:lang w:val="en-US"/>
        </w:rPr>
        <w:t xml:space="preserve">t day, was dominated by a </w:t>
      </w:r>
      <w:r w:rsidR="00C464F6" w:rsidRPr="009B308F">
        <w:rPr>
          <w:rFonts w:ascii="Book Antiqua" w:hAnsi="Book Antiqua" w:cs="Times New Roman"/>
          <w:sz w:val="26"/>
          <w:szCs w:val="26"/>
          <w:lang w:val="en-US"/>
        </w:rPr>
        <w:t>large quantity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of new arc</w:t>
      </w:r>
      <w:r w:rsidR="00C464F6" w:rsidRPr="009B308F">
        <w:rPr>
          <w:rFonts w:ascii="Book Antiqua" w:hAnsi="Book Antiqua" w:cs="Times New Roman"/>
          <w:sz w:val="26"/>
          <w:szCs w:val="26"/>
          <w:lang w:val="en-US"/>
        </w:rPr>
        <w:t>heological sources, from plunder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of archeological sites in I</w:t>
      </w:r>
      <w:r w:rsidR="00C464F6" w:rsidRPr="009B308F">
        <w:rPr>
          <w:rFonts w:ascii="Book Antiqua" w:hAnsi="Book Antiqua" w:cs="Times New Roman"/>
          <w:sz w:val="26"/>
          <w:szCs w:val="26"/>
          <w:lang w:val="en-US"/>
        </w:rPr>
        <w:t xml:space="preserve">raq, started with the Gulf War in 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1991</w:t>
      </w:r>
      <w:r w:rsidR="00C464F6" w:rsidRPr="009B308F">
        <w:rPr>
          <w:rFonts w:ascii="Book Antiqua" w:hAnsi="Book Antiqua" w:cs="Times New Roman"/>
          <w:sz w:val="26"/>
          <w:szCs w:val="26"/>
          <w:lang w:val="en-US"/>
        </w:rPr>
        <w:t>.</w:t>
      </w:r>
      <w:r w:rsidR="00F03077" w:rsidRPr="009B308F">
        <w:rPr>
          <w:rFonts w:ascii="Book Antiqua" w:hAnsi="Book Antiqua"/>
          <w:sz w:val="26"/>
          <w:szCs w:val="26"/>
          <w:lang w:val="en-US"/>
        </w:rPr>
        <w:t xml:space="preserve"> 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After reading this chapter, </w:t>
      </w:r>
      <w:r w:rsidR="00454C62" w:rsidRPr="009B308F">
        <w:rPr>
          <w:rFonts w:ascii="Book Antiqua" w:hAnsi="Book Antiqua" w:cs="Times New Roman"/>
          <w:sz w:val="26"/>
          <w:szCs w:val="26"/>
          <w:lang w:val="en-US"/>
        </w:rPr>
        <w:t xml:space="preserve">the feeling 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is </w:t>
      </w:r>
      <w:r w:rsidR="00911A02" w:rsidRPr="009B308F">
        <w:rPr>
          <w:rFonts w:ascii="Book Antiqua" w:hAnsi="Book Antiqua" w:cs="Times New Roman"/>
          <w:sz w:val="26"/>
          <w:szCs w:val="26"/>
          <w:lang w:val="en-US"/>
        </w:rPr>
        <w:t>that this could have appeared at the beginning of the work,</w:t>
      </w:r>
      <w:r w:rsidR="00533B1E" w:rsidRPr="009B308F">
        <w:rPr>
          <w:rFonts w:ascii="Book Antiqua" w:hAnsi="Book Antiqua" w:cs="Times New Roman"/>
          <w:sz w:val="26"/>
          <w:szCs w:val="26"/>
          <w:lang w:val="en-US"/>
        </w:rPr>
        <w:t xml:space="preserve"> because it would indicate</w:t>
      </w:r>
      <w:r w:rsidR="00B07CE6" w:rsidRPr="009B308F">
        <w:rPr>
          <w:rFonts w:ascii="Book Antiqua" w:hAnsi="Book Antiqua" w:cs="Times New Roman"/>
          <w:sz w:val="26"/>
          <w:szCs w:val="26"/>
          <w:lang w:val="en-US"/>
        </w:rPr>
        <w:t xml:space="preserve"> the reader how</w:t>
      </w:r>
      <w:r w:rsidR="00911A02"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>Foster</w:t>
      </w:r>
      <w:r w:rsidR="00B07CE6" w:rsidRPr="009B308F">
        <w:rPr>
          <w:rFonts w:ascii="Book Antiqua" w:hAnsi="Book Antiqua" w:cs="Times New Roman"/>
          <w:sz w:val="26"/>
          <w:szCs w:val="26"/>
          <w:lang w:val="en-US"/>
        </w:rPr>
        <w:t xml:space="preserve"> placed himself 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in relation to some of the themes of the </w:t>
      </w:r>
      <w:r w:rsidR="00911A02" w:rsidRPr="009B308F">
        <w:rPr>
          <w:rFonts w:ascii="Book Antiqua" w:hAnsi="Book Antiqua" w:cs="Times New Roman"/>
          <w:sz w:val="26"/>
          <w:szCs w:val="26"/>
          <w:lang w:val="en-US"/>
        </w:rPr>
        <w:t>historiographical</w:t>
      </w:r>
      <w:r w:rsidR="00F03077" w:rsidRPr="009B308F">
        <w:rPr>
          <w:rFonts w:ascii="Book Antiqua" w:hAnsi="Book Antiqua" w:cs="Times New Roman"/>
          <w:sz w:val="26"/>
          <w:szCs w:val="26"/>
          <w:lang w:val="en-US"/>
        </w:rPr>
        <w:t xml:space="preserve"> debate.</w:t>
      </w:r>
    </w:p>
    <w:p w14:paraId="65002CAD" w14:textId="77777777" w:rsidR="00634063" w:rsidRPr="009B308F" w:rsidRDefault="00634063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</w:p>
    <w:p w14:paraId="52BECF46" w14:textId="77777777" w:rsidR="00634063" w:rsidRPr="009B308F" w:rsidRDefault="00634063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The book of Foster fills an important gap in the historiography of Mesopotamia, because the knowledge and the management of this historiographical production, with a rich bibliography about the theme, provide us with a rich vision of a </w:t>
      </w:r>
      <w:r w:rsidR="00911A02" w:rsidRPr="009B308F">
        <w:rPr>
          <w:rFonts w:ascii="Book Antiqua" w:hAnsi="Book Antiqua" w:cs="Times New Roman"/>
          <w:sz w:val="26"/>
          <w:szCs w:val="26"/>
          <w:lang w:val="en-US"/>
        </w:rPr>
        <w:t>society and time, which</w:t>
      </w:r>
      <w:r w:rsidR="0022227C" w:rsidRPr="009B308F">
        <w:rPr>
          <w:rFonts w:ascii="Book Antiqua" w:hAnsi="Book Antiqua" w:cs="Times New Roman"/>
          <w:sz w:val="26"/>
          <w:szCs w:val="26"/>
          <w:lang w:val="en-US"/>
        </w:rPr>
        <w:t xml:space="preserve"> it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</w:t>
      </w:r>
      <w:r w:rsidR="0022227C" w:rsidRPr="009B308F">
        <w:rPr>
          <w:rFonts w:ascii="Book Antiqua" w:hAnsi="Book Antiqua" w:cs="Times New Roman"/>
          <w:sz w:val="26"/>
          <w:szCs w:val="26"/>
          <w:lang w:val="en-US"/>
        </w:rPr>
        <w:t>roused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strong interests of contemporaries</w:t>
      </w:r>
      <w:r w:rsidR="004C0D5A" w:rsidRPr="009B308F">
        <w:rPr>
          <w:rFonts w:ascii="Book Antiqua" w:hAnsi="Book Antiqua" w:cs="Times New Roman"/>
          <w:sz w:val="26"/>
          <w:szCs w:val="26"/>
          <w:lang w:val="en-US"/>
        </w:rPr>
        <w:t xml:space="preserve"> in the ancient world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</w:t>
      </w:r>
      <w:r w:rsidR="0022227C" w:rsidRPr="009B308F">
        <w:rPr>
          <w:rFonts w:ascii="Book Antiqua" w:hAnsi="Book Antiqua" w:cs="Times New Roman"/>
          <w:sz w:val="26"/>
          <w:szCs w:val="26"/>
          <w:lang w:val="en-US"/>
        </w:rPr>
        <w:t>Therefore, a work that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 deserves an urgent translat</w:t>
      </w:r>
      <w:r w:rsidR="0022227C" w:rsidRPr="009B308F">
        <w:rPr>
          <w:rFonts w:ascii="Book Antiqua" w:hAnsi="Book Antiqua" w:cs="Times New Roman"/>
          <w:sz w:val="26"/>
          <w:szCs w:val="26"/>
          <w:lang w:val="en-US"/>
        </w:rPr>
        <w:t>ion for the Portuguese language.</w:t>
      </w:r>
    </w:p>
    <w:p w14:paraId="7D2295E1" w14:textId="77777777" w:rsidR="000F7BA0" w:rsidRPr="009B308F" w:rsidRDefault="000F7BA0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</w:p>
    <w:p w14:paraId="32DCD6B2" w14:textId="77777777" w:rsidR="000F7BA0" w:rsidRPr="0012577E" w:rsidRDefault="006A3E3A" w:rsidP="009B308F">
      <w:pPr>
        <w:spacing w:after="240" w:line="240" w:lineRule="auto"/>
        <w:jc w:val="both"/>
        <w:rPr>
          <w:rFonts w:ascii="Book Antiqua" w:hAnsi="Book Antiqua" w:cs="Times New Roman"/>
          <w:b/>
          <w:color w:val="C00000"/>
          <w:sz w:val="26"/>
          <w:szCs w:val="26"/>
          <w:lang w:val="en-US"/>
        </w:rPr>
      </w:pPr>
      <w:r>
        <w:rPr>
          <w:rFonts w:ascii="Book Antiqua" w:hAnsi="Book Antiqua" w:cs="Times New Roman"/>
          <w:b/>
          <w:color w:val="C00000"/>
          <w:sz w:val="26"/>
          <w:szCs w:val="26"/>
          <w:lang w:val="en-US"/>
        </w:rPr>
        <w:lastRenderedPageBreak/>
        <w:t>Bibliographic references</w:t>
      </w:r>
    </w:p>
    <w:p w14:paraId="5D252B2D" w14:textId="77777777" w:rsidR="000F7BA0" w:rsidRPr="009B308F" w:rsidRDefault="000F7BA0" w:rsidP="009B308F">
      <w:pPr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FOSTER, B. R</w:t>
      </w:r>
      <w:r w:rsidRPr="009B308F">
        <w:rPr>
          <w:rFonts w:ascii="Book Antiqua" w:hAnsi="Book Antiqua" w:cs="Times New Roman"/>
          <w:b/>
          <w:sz w:val="26"/>
          <w:szCs w:val="26"/>
          <w:lang w:val="en-US"/>
        </w:rPr>
        <w:t>. The age of Agade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>. Inventing empire in Ancient Mesopotamia. New York: Routledge, 2016. 438 p.</w:t>
      </w:r>
    </w:p>
    <w:p w14:paraId="75F6463F" w14:textId="77777777" w:rsidR="00061E89" w:rsidRPr="009B308F" w:rsidRDefault="00061E89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  <w:r w:rsidRPr="009B308F">
        <w:rPr>
          <w:rFonts w:ascii="Book Antiqua" w:hAnsi="Book Antiqua" w:cs="Times New Roman"/>
          <w:sz w:val="26"/>
          <w:szCs w:val="26"/>
          <w:lang w:val="en-US"/>
        </w:rPr>
        <w:t>LIVERANI, M. (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coord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.). </w:t>
      </w:r>
      <w:r w:rsidRPr="009B308F">
        <w:rPr>
          <w:rFonts w:ascii="Book Antiqua" w:hAnsi="Book Antiqua" w:cs="Times New Roman"/>
          <w:i/>
          <w:sz w:val="26"/>
          <w:szCs w:val="26"/>
          <w:lang w:val="en-US"/>
        </w:rPr>
        <w:t>The first world empire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Structure, ideology, </w:t>
      </w:r>
      <w:proofErr w:type="spellStart"/>
      <w:r w:rsidRPr="009B308F">
        <w:rPr>
          <w:rFonts w:ascii="Book Antiqua" w:hAnsi="Book Antiqua" w:cs="Times New Roman"/>
          <w:sz w:val="26"/>
          <w:szCs w:val="26"/>
          <w:lang w:val="en-US"/>
        </w:rPr>
        <w:t>Tradictions</w:t>
      </w:r>
      <w:proofErr w:type="spellEnd"/>
      <w:r w:rsidRPr="009B308F">
        <w:rPr>
          <w:rFonts w:ascii="Book Antiqua" w:hAnsi="Book Antiqua" w:cs="Times New Roman"/>
          <w:sz w:val="26"/>
          <w:szCs w:val="26"/>
          <w:lang w:val="en-US"/>
        </w:rPr>
        <w:t xml:space="preserve">. </w:t>
      </w:r>
      <w:r w:rsidRPr="009B308F">
        <w:rPr>
          <w:rFonts w:ascii="Book Antiqua" w:hAnsi="Book Antiqua" w:cs="Times New Roman"/>
          <w:sz w:val="26"/>
          <w:szCs w:val="26"/>
        </w:rPr>
        <w:t xml:space="preserve">Padova: </w:t>
      </w:r>
      <w:proofErr w:type="spellStart"/>
      <w:r w:rsidRPr="009B308F">
        <w:rPr>
          <w:rFonts w:ascii="Book Antiqua" w:hAnsi="Book Antiqua" w:cs="Times New Roman"/>
          <w:sz w:val="26"/>
          <w:szCs w:val="26"/>
        </w:rPr>
        <w:t>Herder</w:t>
      </w:r>
      <w:proofErr w:type="spellEnd"/>
      <w:r w:rsidRPr="009B308F">
        <w:rPr>
          <w:rFonts w:ascii="Book Antiqua" w:hAnsi="Book Antiqua" w:cs="Times New Roman"/>
          <w:sz w:val="26"/>
          <w:szCs w:val="26"/>
        </w:rPr>
        <w:t xml:space="preserve"> </w:t>
      </w:r>
      <w:proofErr w:type="spellStart"/>
      <w:r w:rsidRPr="009B308F">
        <w:rPr>
          <w:rFonts w:ascii="Book Antiqua" w:hAnsi="Book Antiqua" w:cs="Times New Roman"/>
          <w:sz w:val="26"/>
          <w:szCs w:val="26"/>
        </w:rPr>
        <w:t>editrice</w:t>
      </w:r>
      <w:proofErr w:type="spellEnd"/>
      <w:r w:rsidRPr="009B308F">
        <w:rPr>
          <w:rFonts w:ascii="Book Antiqua" w:hAnsi="Book Antiqua" w:cs="Times New Roman"/>
          <w:sz w:val="26"/>
          <w:szCs w:val="26"/>
        </w:rPr>
        <w:t xml:space="preserve"> e </w:t>
      </w:r>
      <w:proofErr w:type="spellStart"/>
      <w:r w:rsidRPr="009B308F">
        <w:rPr>
          <w:rFonts w:ascii="Book Antiqua" w:hAnsi="Book Antiqua" w:cs="Times New Roman"/>
          <w:sz w:val="26"/>
          <w:szCs w:val="26"/>
        </w:rPr>
        <w:t>Liberia</w:t>
      </w:r>
      <w:proofErr w:type="spellEnd"/>
      <w:r w:rsidRPr="009B308F">
        <w:rPr>
          <w:rFonts w:ascii="Book Antiqua" w:hAnsi="Book Antiqua" w:cs="Times New Roman"/>
          <w:sz w:val="26"/>
          <w:szCs w:val="26"/>
        </w:rPr>
        <w:t>, 1993, p. 25-40.</w:t>
      </w:r>
      <w:r w:rsidRPr="009B308F">
        <w:rPr>
          <w:rFonts w:ascii="Book Antiqua" w:hAnsi="Book Antiqua" w:cs="Times New Roman"/>
          <w:sz w:val="26"/>
          <w:szCs w:val="26"/>
          <w:lang w:val="en-US"/>
        </w:rPr>
        <w:tab/>
      </w:r>
    </w:p>
    <w:p w14:paraId="03F1C41E" w14:textId="77777777" w:rsidR="00F03077" w:rsidRPr="009B308F" w:rsidRDefault="00F03077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</w:p>
    <w:p w14:paraId="6CFD75A8" w14:textId="77777777" w:rsidR="00F03077" w:rsidRPr="009B308F" w:rsidRDefault="00F03077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</w:p>
    <w:p w14:paraId="5297A82A" w14:textId="77777777" w:rsidR="009F26F8" w:rsidRPr="009B308F" w:rsidRDefault="009F26F8" w:rsidP="009B308F">
      <w:pPr>
        <w:tabs>
          <w:tab w:val="left" w:pos="7824"/>
        </w:tabs>
        <w:spacing w:after="240" w:line="240" w:lineRule="auto"/>
        <w:jc w:val="both"/>
        <w:rPr>
          <w:rFonts w:ascii="Book Antiqua" w:hAnsi="Book Antiqua" w:cs="Times New Roman"/>
          <w:sz w:val="26"/>
          <w:szCs w:val="26"/>
          <w:lang w:val="en-US"/>
        </w:rPr>
      </w:pPr>
    </w:p>
    <w:p w14:paraId="1F1B3019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7110E494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301DF621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08782D47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056DB5BE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5CE1EF4C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p w14:paraId="62A61611" w14:textId="77777777" w:rsidR="00DA17FF" w:rsidRPr="009B308F" w:rsidRDefault="00DA17FF" w:rsidP="009B308F">
      <w:pPr>
        <w:tabs>
          <w:tab w:val="left" w:pos="6511"/>
        </w:tabs>
        <w:spacing w:after="240" w:line="240" w:lineRule="auto"/>
        <w:jc w:val="both"/>
        <w:rPr>
          <w:rFonts w:ascii="Book Antiqua" w:hAnsi="Book Antiqua" w:cs="Times New Roman"/>
          <w:b/>
          <w:sz w:val="26"/>
          <w:szCs w:val="26"/>
          <w:lang w:val="en-US"/>
        </w:rPr>
      </w:pPr>
    </w:p>
    <w:sectPr w:rsidR="00DA17FF" w:rsidRPr="009B308F" w:rsidSect="00CC2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7" w:right="1701" w:bottom="1417" w:left="1701" w:header="709" w:footer="709" w:gutter="0"/>
      <w:pgNumType w:fmt="numberInDash" w:start="3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1125B" w14:textId="77777777" w:rsidR="00133E58" w:rsidRDefault="00133E58" w:rsidP="00197A4B">
      <w:pPr>
        <w:spacing w:after="0" w:line="240" w:lineRule="auto"/>
      </w:pPr>
      <w:r>
        <w:separator/>
      </w:r>
    </w:p>
  </w:endnote>
  <w:endnote w:type="continuationSeparator" w:id="0">
    <w:p w14:paraId="3E8947B6" w14:textId="77777777" w:rsidR="00133E58" w:rsidRDefault="00133E58" w:rsidP="0019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7E35" w14:textId="77777777" w:rsidR="00B6102C" w:rsidRDefault="00B610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DCB0" w14:textId="165C78C7" w:rsidR="009B308F" w:rsidRPr="00B6102C" w:rsidRDefault="009B308F" w:rsidP="009B308F">
    <w:pPr>
      <w:pStyle w:val="Rodap"/>
      <w:rPr>
        <w:rFonts w:ascii="Book Antiqua" w:eastAsia="Book Antiqua" w:hAnsi="Book Antiqua" w:cs="Book Antiqua"/>
        <w:b/>
        <w:i/>
      </w:rPr>
    </w:pPr>
    <w:r w:rsidRPr="00B6102C">
      <w:rPr>
        <w:rFonts w:ascii="Book Antiqua" w:eastAsia="Book Antiqua" w:hAnsi="Book Antiqua" w:cs="Book Antiqua"/>
        <w:b/>
        <w:i/>
      </w:rPr>
      <w:t>Heródoto</w:t>
    </w:r>
    <w:r w:rsidRPr="00B6102C">
      <w:rPr>
        <w:rFonts w:ascii="Book Antiqua" w:eastAsia="Book Antiqua" w:hAnsi="Book Antiqua" w:cs="Book Antiqua"/>
        <w:b/>
        <w:iCs/>
      </w:rPr>
      <w:t>, Unifesp, Guarulhos, v.4, n.2 - 2019.2. p.</w:t>
    </w:r>
    <w:r w:rsidR="00CC2BD3" w:rsidRPr="00B6102C">
      <w:rPr>
        <w:rFonts w:ascii="Book Antiqua" w:eastAsia="Book Antiqua" w:hAnsi="Book Antiqua" w:cs="Book Antiqua"/>
        <w:b/>
        <w:iCs/>
      </w:rPr>
      <w:t xml:space="preserve"> 322-327</w:t>
    </w:r>
  </w:p>
  <w:p w14:paraId="72F262AC" w14:textId="3046D0DB" w:rsidR="009B308F" w:rsidRPr="00B6102C" w:rsidRDefault="009B308F" w:rsidP="00CC2BD3">
    <w:pPr>
      <w:pStyle w:val="Rodap"/>
      <w:rPr>
        <w:rFonts w:ascii="Book Antiqua" w:hAnsi="Book Antiqua"/>
      </w:rPr>
    </w:pPr>
    <w:r w:rsidRPr="00B6102C">
      <w:rPr>
        <w:rFonts w:ascii="Book Antiqua" w:eastAsia="Book Antiqua" w:hAnsi="Book Antiqua" w:cs="Book Antiqua"/>
        <w:b/>
      </w:rPr>
      <w:t>DOI:</w:t>
    </w:r>
    <w:r w:rsidR="00CC2BD3" w:rsidRPr="00B6102C">
      <w:rPr>
        <w:rFonts w:ascii="Book Antiqua" w:eastAsia="Book Antiqua" w:hAnsi="Book Antiqua" w:cs="Book Antiqua"/>
        <w:b/>
      </w:rPr>
      <w:t xml:space="preserve"> </w:t>
    </w:r>
    <w:r w:rsidR="00B6102C" w:rsidRPr="00B6102C">
      <w:rPr>
        <w:rFonts w:ascii="Book Antiqua" w:hAnsi="Book Antiqua" w:cs="Segoe UI"/>
        <w:shd w:val="clear" w:color="auto" w:fill="FFFFFF"/>
      </w:rPr>
      <w:t>10.34024/herodoto.2019.v4.10979</w:t>
    </w:r>
    <w:r w:rsidR="00B6102C" w:rsidRPr="00B6102C">
      <w:rPr>
        <w:rFonts w:ascii="Book Antiqua" w:hAnsi="Book Antiqua" w:cs="Segoe UI"/>
        <w:shd w:val="clear" w:color="auto" w:fill="FFFFFF"/>
      </w:rPr>
      <w:t xml:space="preserve"> </w:t>
    </w:r>
    <w:r w:rsidR="00CC2BD3" w:rsidRPr="00B6102C">
      <w:rPr>
        <w:rFonts w:ascii="Book Antiqua" w:eastAsia="Book Antiqua" w:hAnsi="Book Antiqua" w:cs="Book Antiqua"/>
        <w:b/>
      </w:rPr>
      <w:t xml:space="preserve">                                                                        </w:t>
    </w:r>
    <w:r w:rsidRPr="00B6102C">
      <w:rPr>
        <w:rFonts w:ascii="Book Antiqua" w:hAnsi="Book Antiqua"/>
      </w:rPr>
      <w:fldChar w:fldCharType="begin"/>
    </w:r>
    <w:r w:rsidRPr="00B6102C">
      <w:rPr>
        <w:rFonts w:ascii="Book Antiqua" w:hAnsi="Book Antiqua"/>
      </w:rPr>
      <w:instrText xml:space="preserve"> PAGE  \* ArabicDash  \* MERGEFORMAT </w:instrText>
    </w:r>
    <w:r w:rsidRPr="00B6102C">
      <w:rPr>
        <w:rFonts w:ascii="Book Antiqua" w:hAnsi="Book Antiqua"/>
      </w:rPr>
      <w:fldChar w:fldCharType="separate"/>
    </w:r>
    <w:r w:rsidR="00D30554" w:rsidRPr="00B6102C">
      <w:rPr>
        <w:rFonts w:ascii="Book Antiqua" w:hAnsi="Book Antiqua"/>
        <w:noProof/>
      </w:rPr>
      <w:t>- 6 -</w:t>
    </w:r>
    <w:r w:rsidRPr="00B6102C">
      <w:rPr>
        <w:rFonts w:ascii="Book Antiqua" w:hAnsi="Book Antiq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7D1B" w14:textId="77777777" w:rsidR="00CC2BD3" w:rsidRDefault="00CC2BD3" w:rsidP="009B308F">
    <w:pPr>
      <w:pStyle w:val="Rodap"/>
      <w:rPr>
        <w:rFonts w:ascii="Book Antiqua" w:eastAsia="Book Antiqua" w:hAnsi="Book Antiqua" w:cs="Book Antiqua"/>
        <w:b/>
        <w:i/>
        <w:szCs w:val="26"/>
      </w:rPr>
    </w:pPr>
  </w:p>
  <w:p w14:paraId="53892895" w14:textId="7AAB3773" w:rsidR="009B308F" w:rsidRPr="00B6102C" w:rsidRDefault="009B308F" w:rsidP="009B308F">
    <w:pPr>
      <w:pStyle w:val="Rodap"/>
      <w:rPr>
        <w:rFonts w:ascii="Book Antiqua" w:eastAsia="Book Antiqua" w:hAnsi="Book Antiqua" w:cs="Book Antiqua"/>
        <w:b/>
        <w:i/>
      </w:rPr>
    </w:pPr>
    <w:r w:rsidRPr="00B6102C">
      <w:rPr>
        <w:rFonts w:ascii="Book Antiqua" w:eastAsia="Book Antiqua" w:hAnsi="Book Antiqua" w:cs="Book Antiqua"/>
        <w:b/>
        <w:i/>
      </w:rPr>
      <w:t>Heródoto</w:t>
    </w:r>
    <w:r w:rsidRPr="00B6102C">
      <w:rPr>
        <w:rFonts w:ascii="Book Antiqua" w:eastAsia="Book Antiqua" w:hAnsi="Book Antiqua" w:cs="Book Antiqua"/>
        <w:b/>
        <w:iCs/>
      </w:rPr>
      <w:t xml:space="preserve">, Unifesp, Guarulhos, v.4, n.2 - 2019.2. p. </w:t>
    </w:r>
    <w:r w:rsidR="00CC2BD3" w:rsidRPr="00B6102C">
      <w:rPr>
        <w:rFonts w:ascii="Book Antiqua" w:eastAsia="Book Antiqua" w:hAnsi="Book Antiqua" w:cs="Book Antiqua"/>
        <w:b/>
        <w:iCs/>
      </w:rPr>
      <w:t>322-327</w:t>
    </w:r>
  </w:p>
  <w:p w14:paraId="6457F4CD" w14:textId="687AD623" w:rsidR="009B308F" w:rsidRPr="00B6102C" w:rsidRDefault="009B308F" w:rsidP="00CC2BD3">
    <w:pPr>
      <w:pStyle w:val="Rodap"/>
      <w:rPr>
        <w:rFonts w:ascii="Book Antiqua" w:hAnsi="Book Antiqua"/>
      </w:rPr>
    </w:pPr>
    <w:r w:rsidRPr="00B6102C">
      <w:rPr>
        <w:rFonts w:ascii="Book Antiqua" w:eastAsia="Book Antiqua" w:hAnsi="Book Antiqua" w:cs="Book Antiqua"/>
        <w:b/>
      </w:rPr>
      <w:t>DOI:</w:t>
    </w:r>
    <w:r w:rsidR="00CC2BD3" w:rsidRPr="00B6102C">
      <w:rPr>
        <w:rFonts w:ascii="Book Antiqua" w:eastAsia="Book Antiqua" w:hAnsi="Book Antiqua" w:cs="Book Antiqua"/>
        <w:b/>
      </w:rPr>
      <w:t xml:space="preserve"> </w:t>
    </w:r>
    <w:r w:rsidR="00B6102C" w:rsidRPr="00B6102C">
      <w:rPr>
        <w:rFonts w:ascii="Book Antiqua" w:hAnsi="Book Antiqua" w:cs="Segoe UI"/>
        <w:shd w:val="clear" w:color="auto" w:fill="FFFFFF"/>
      </w:rPr>
      <w:t>10.34024/</w:t>
    </w:r>
    <w:proofErr w:type="gramStart"/>
    <w:r w:rsidR="00B6102C" w:rsidRPr="00B6102C">
      <w:rPr>
        <w:rFonts w:ascii="Book Antiqua" w:hAnsi="Book Antiqua" w:cs="Segoe UI"/>
        <w:shd w:val="clear" w:color="auto" w:fill="FFFFFF"/>
      </w:rPr>
      <w:t>herodoto.2019.v</w:t>
    </w:r>
    <w:proofErr w:type="gramEnd"/>
    <w:r w:rsidR="00B6102C" w:rsidRPr="00B6102C">
      <w:rPr>
        <w:rFonts w:ascii="Book Antiqua" w:hAnsi="Book Antiqua" w:cs="Segoe UI"/>
        <w:shd w:val="clear" w:color="auto" w:fill="FFFFFF"/>
      </w:rPr>
      <w:t>4.10979</w:t>
    </w:r>
    <w:r w:rsidR="00B6102C" w:rsidRPr="00B6102C">
      <w:rPr>
        <w:rFonts w:ascii="Book Antiqua" w:hAnsi="Book Antiqua" w:cs="Segoe UI"/>
        <w:shd w:val="clear" w:color="auto" w:fill="FFFFFF"/>
      </w:rPr>
      <w:t xml:space="preserve">          </w:t>
    </w:r>
    <w:r w:rsidR="00CC2BD3" w:rsidRPr="00B6102C">
      <w:rPr>
        <w:rFonts w:ascii="Book Antiqua" w:eastAsia="Book Antiqua" w:hAnsi="Book Antiqua" w:cs="Book Antiqua"/>
        <w:b/>
      </w:rPr>
      <w:t xml:space="preserve">                                                               </w:t>
    </w:r>
    <w:r w:rsidRPr="00B6102C">
      <w:rPr>
        <w:rFonts w:ascii="Book Antiqua" w:hAnsi="Book Antiqua"/>
      </w:rPr>
      <w:fldChar w:fldCharType="begin"/>
    </w:r>
    <w:r w:rsidRPr="00B6102C">
      <w:rPr>
        <w:rFonts w:ascii="Book Antiqua" w:hAnsi="Book Antiqua"/>
      </w:rPr>
      <w:instrText xml:space="preserve"> PAGE  \* ArabicDash  \* MERGEFORMAT </w:instrText>
    </w:r>
    <w:r w:rsidRPr="00B6102C">
      <w:rPr>
        <w:rFonts w:ascii="Book Antiqua" w:hAnsi="Book Antiqua"/>
      </w:rPr>
      <w:fldChar w:fldCharType="separate"/>
    </w:r>
    <w:r w:rsidR="00B9100C" w:rsidRPr="00B6102C">
      <w:rPr>
        <w:rFonts w:ascii="Book Antiqua" w:hAnsi="Book Antiqua"/>
        <w:noProof/>
      </w:rPr>
      <w:t>- 1 -</w:t>
    </w:r>
    <w:r w:rsidRPr="00B6102C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3DC1" w14:textId="77777777" w:rsidR="00133E58" w:rsidRDefault="00133E58" w:rsidP="00197A4B">
      <w:pPr>
        <w:spacing w:after="0" w:line="240" w:lineRule="auto"/>
      </w:pPr>
      <w:r>
        <w:separator/>
      </w:r>
    </w:p>
  </w:footnote>
  <w:footnote w:type="continuationSeparator" w:id="0">
    <w:p w14:paraId="62A4EE3A" w14:textId="77777777" w:rsidR="00133E58" w:rsidRDefault="00133E58" w:rsidP="00197A4B">
      <w:pPr>
        <w:spacing w:after="0" w:line="240" w:lineRule="auto"/>
      </w:pPr>
      <w:r>
        <w:continuationSeparator/>
      </w:r>
    </w:p>
  </w:footnote>
  <w:footnote w:id="1">
    <w:p w14:paraId="2A099B30" w14:textId="77777777" w:rsidR="00A0156E" w:rsidRPr="009B308F" w:rsidRDefault="002A43BF" w:rsidP="009B308F">
      <w:pPr>
        <w:pStyle w:val="Textodenotaderodap"/>
        <w:ind w:firstLine="0"/>
        <w:rPr>
          <w:rFonts w:ascii="Book Antiqua" w:hAnsi="Book Antiqua" w:cs="Times New Roman"/>
          <w:sz w:val="22"/>
          <w:szCs w:val="22"/>
          <w:lang w:val="en-US"/>
        </w:rPr>
      </w:pPr>
      <w:r w:rsidRPr="009B308F">
        <w:rPr>
          <w:rStyle w:val="Refdenotaderodap"/>
          <w:rFonts w:ascii="Book Antiqua" w:hAnsi="Book Antiqua" w:cs="Times New Roman"/>
          <w:sz w:val="22"/>
          <w:szCs w:val="22"/>
        </w:rPr>
        <w:footnoteRef/>
      </w:r>
      <w:r w:rsidRPr="009B308F">
        <w:rPr>
          <w:rFonts w:ascii="Book Antiqua" w:hAnsi="Book Antiqua" w:cs="Times New Roman"/>
          <w:sz w:val="22"/>
          <w:szCs w:val="22"/>
          <w:lang w:val="en-US"/>
        </w:rPr>
        <w:t xml:space="preserve"> Full </w:t>
      </w:r>
      <w:r w:rsidR="00A0156E" w:rsidRPr="009B308F">
        <w:rPr>
          <w:rFonts w:ascii="Book Antiqua" w:hAnsi="Book Antiqua" w:cs="Times New Roman"/>
          <w:sz w:val="22"/>
          <w:szCs w:val="22"/>
          <w:lang w:val="en-US"/>
        </w:rPr>
        <w:t>Professor – State University of Southwest Bahia, Vitoria da Conquista, Brazil.</w:t>
      </w:r>
      <w:r w:rsidR="009B308F">
        <w:rPr>
          <w:rFonts w:ascii="Book Antiqua" w:hAnsi="Book Antiqua" w:cs="Times New Roman"/>
          <w:sz w:val="22"/>
          <w:szCs w:val="22"/>
          <w:lang w:val="en-US"/>
        </w:rPr>
        <w:t xml:space="preserve"> </w:t>
      </w:r>
      <w:r w:rsidR="00A0156E" w:rsidRPr="009B308F">
        <w:rPr>
          <w:rFonts w:ascii="Book Antiqua" w:hAnsi="Book Antiqua" w:cs="Times New Roman"/>
          <w:sz w:val="22"/>
          <w:szCs w:val="22"/>
        </w:rPr>
        <w:t>E-mail: galvaocarvalho@uol.com.br.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C7A7C" w14:textId="77777777" w:rsidR="00B6102C" w:rsidRDefault="00B610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13F2C" w14:textId="77777777" w:rsidR="00B6102C" w:rsidRDefault="00B610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23B13" w14:textId="77777777" w:rsidR="009B308F" w:rsidRPr="009B308F" w:rsidRDefault="009B308F" w:rsidP="009B30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Book Antiqua" w:eastAsia="Book Antiqua" w:hAnsi="Book Antiqua" w:cs="Book Antiqua"/>
        <w:b/>
        <w:color w:val="808080" w:themeColor="background1" w:themeShade="80"/>
        <w:szCs w:val="26"/>
      </w:rPr>
    </w:pPr>
    <w:proofErr w:type="spellStart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>Received</w:t>
    </w:r>
    <w:proofErr w:type="spellEnd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 xml:space="preserve">: </w:t>
    </w:r>
    <w:proofErr w:type="spellStart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>March</w:t>
    </w:r>
    <w:proofErr w:type="spellEnd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 xml:space="preserve"> 14, 2020 | </w:t>
    </w:r>
    <w:proofErr w:type="spellStart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>Accepted</w:t>
    </w:r>
    <w:proofErr w:type="spellEnd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 xml:space="preserve">: </w:t>
    </w:r>
    <w:proofErr w:type="spellStart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>April</w:t>
    </w:r>
    <w:proofErr w:type="spellEnd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 xml:space="preserve"> </w:t>
    </w:r>
    <w:proofErr w:type="gramStart"/>
    <w:r w:rsidRPr="009B308F">
      <w:rPr>
        <w:rFonts w:ascii="Book Antiqua" w:eastAsia="Book Antiqua" w:hAnsi="Book Antiqua" w:cs="Book Antiqua"/>
        <w:b/>
        <w:color w:val="808080" w:themeColor="background1" w:themeShade="80"/>
        <w:szCs w:val="26"/>
      </w:rPr>
      <w:t>09,  2020</w:t>
    </w:r>
    <w:proofErr w:type="gramEnd"/>
  </w:p>
  <w:p w14:paraId="7E90E9EB" w14:textId="77777777" w:rsidR="009B308F" w:rsidRDefault="009B30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5"/>
    <w:rsid w:val="00027EE0"/>
    <w:rsid w:val="00061000"/>
    <w:rsid w:val="00061E89"/>
    <w:rsid w:val="00065DB8"/>
    <w:rsid w:val="00086012"/>
    <w:rsid w:val="000A7084"/>
    <w:rsid w:val="000D0E3C"/>
    <w:rsid w:val="000D4591"/>
    <w:rsid w:val="000D5B87"/>
    <w:rsid w:val="000F5F10"/>
    <w:rsid w:val="000F6CF1"/>
    <w:rsid w:val="000F7BA0"/>
    <w:rsid w:val="00120014"/>
    <w:rsid w:val="0012577E"/>
    <w:rsid w:val="0012590A"/>
    <w:rsid w:val="00127593"/>
    <w:rsid w:val="00133E58"/>
    <w:rsid w:val="001475D8"/>
    <w:rsid w:val="00194DFD"/>
    <w:rsid w:val="00197A4B"/>
    <w:rsid w:val="001D497F"/>
    <w:rsid w:val="001E0673"/>
    <w:rsid w:val="001E7609"/>
    <w:rsid w:val="001F58A4"/>
    <w:rsid w:val="00204E74"/>
    <w:rsid w:val="0022227C"/>
    <w:rsid w:val="00257868"/>
    <w:rsid w:val="00282B6B"/>
    <w:rsid w:val="002A43BF"/>
    <w:rsid w:val="002A5454"/>
    <w:rsid w:val="002C6989"/>
    <w:rsid w:val="002D6197"/>
    <w:rsid w:val="002F481B"/>
    <w:rsid w:val="00307E19"/>
    <w:rsid w:val="0031692D"/>
    <w:rsid w:val="00343BB0"/>
    <w:rsid w:val="0036368C"/>
    <w:rsid w:val="00367A50"/>
    <w:rsid w:val="0037197E"/>
    <w:rsid w:val="0039009C"/>
    <w:rsid w:val="003B23F9"/>
    <w:rsid w:val="003C2C4C"/>
    <w:rsid w:val="004119EF"/>
    <w:rsid w:val="00431EB9"/>
    <w:rsid w:val="00454C62"/>
    <w:rsid w:val="00456BAD"/>
    <w:rsid w:val="004757D0"/>
    <w:rsid w:val="004A3B0C"/>
    <w:rsid w:val="004A6514"/>
    <w:rsid w:val="004C0146"/>
    <w:rsid w:val="004C0D5A"/>
    <w:rsid w:val="004D007E"/>
    <w:rsid w:val="004D43AA"/>
    <w:rsid w:val="004F0173"/>
    <w:rsid w:val="004F1138"/>
    <w:rsid w:val="004F4C64"/>
    <w:rsid w:val="005037EB"/>
    <w:rsid w:val="00533B1E"/>
    <w:rsid w:val="0053567A"/>
    <w:rsid w:val="00557C5F"/>
    <w:rsid w:val="00560B2B"/>
    <w:rsid w:val="00565DC5"/>
    <w:rsid w:val="00570840"/>
    <w:rsid w:val="00581B35"/>
    <w:rsid w:val="00581DE7"/>
    <w:rsid w:val="005A647F"/>
    <w:rsid w:val="005D6C7C"/>
    <w:rsid w:val="00632CB0"/>
    <w:rsid w:val="00634063"/>
    <w:rsid w:val="006342E6"/>
    <w:rsid w:val="0065488B"/>
    <w:rsid w:val="0066628C"/>
    <w:rsid w:val="006A3E3A"/>
    <w:rsid w:val="006B3334"/>
    <w:rsid w:val="006D01FF"/>
    <w:rsid w:val="006E1DCD"/>
    <w:rsid w:val="006F549A"/>
    <w:rsid w:val="006F7F97"/>
    <w:rsid w:val="00707204"/>
    <w:rsid w:val="00721F8A"/>
    <w:rsid w:val="007353C8"/>
    <w:rsid w:val="00741D8C"/>
    <w:rsid w:val="007423DB"/>
    <w:rsid w:val="007522F2"/>
    <w:rsid w:val="007772DD"/>
    <w:rsid w:val="00782526"/>
    <w:rsid w:val="00786E4D"/>
    <w:rsid w:val="007C7E29"/>
    <w:rsid w:val="007D41B7"/>
    <w:rsid w:val="00811F8F"/>
    <w:rsid w:val="008172BD"/>
    <w:rsid w:val="008262D0"/>
    <w:rsid w:val="0084756B"/>
    <w:rsid w:val="008633C4"/>
    <w:rsid w:val="00872ECB"/>
    <w:rsid w:val="00874DC1"/>
    <w:rsid w:val="0088497B"/>
    <w:rsid w:val="00892AFB"/>
    <w:rsid w:val="008A2902"/>
    <w:rsid w:val="008D3DB7"/>
    <w:rsid w:val="00905EF0"/>
    <w:rsid w:val="00911A02"/>
    <w:rsid w:val="00916518"/>
    <w:rsid w:val="00937C55"/>
    <w:rsid w:val="00965B65"/>
    <w:rsid w:val="009710AE"/>
    <w:rsid w:val="009714EC"/>
    <w:rsid w:val="009853E1"/>
    <w:rsid w:val="0098685D"/>
    <w:rsid w:val="00995414"/>
    <w:rsid w:val="009B0CAD"/>
    <w:rsid w:val="009B308F"/>
    <w:rsid w:val="009B74BD"/>
    <w:rsid w:val="009C3F05"/>
    <w:rsid w:val="009D6BF5"/>
    <w:rsid w:val="009F26F8"/>
    <w:rsid w:val="00A0156E"/>
    <w:rsid w:val="00A2361F"/>
    <w:rsid w:val="00A237D3"/>
    <w:rsid w:val="00A63CEC"/>
    <w:rsid w:val="00AC7737"/>
    <w:rsid w:val="00AE3E32"/>
    <w:rsid w:val="00AF2899"/>
    <w:rsid w:val="00AF7815"/>
    <w:rsid w:val="00B06FD4"/>
    <w:rsid w:val="00B07796"/>
    <w:rsid w:val="00B07CE6"/>
    <w:rsid w:val="00B1446A"/>
    <w:rsid w:val="00B331EC"/>
    <w:rsid w:val="00B33D8F"/>
    <w:rsid w:val="00B43A98"/>
    <w:rsid w:val="00B54B47"/>
    <w:rsid w:val="00B6102C"/>
    <w:rsid w:val="00B9100C"/>
    <w:rsid w:val="00B917DB"/>
    <w:rsid w:val="00B978D2"/>
    <w:rsid w:val="00BA5262"/>
    <w:rsid w:val="00BB4852"/>
    <w:rsid w:val="00BE2AF9"/>
    <w:rsid w:val="00BE3325"/>
    <w:rsid w:val="00BF0C58"/>
    <w:rsid w:val="00C135C2"/>
    <w:rsid w:val="00C2121F"/>
    <w:rsid w:val="00C3124F"/>
    <w:rsid w:val="00C36995"/>
    <w:rsid w:val="00C4138C"/>
    <w:rsid w:val="00C464F6"/>
    <w:rsid w:val="00C55892"/>
    <w:rsid w:val="00C737C9"/>
    <w:rsid w:val="00C953FE"/>
    <w:rsid w:val="00CC1E02"/>
    <w:rsid w:val="00CC2BD3"/>
    <w:rsid w:val="00CD0AA1"/>
    <w:rsid w:val="00CE50F6"/>
    <w:rsid w:val="00D060DA"/>
    <w:rsid w:val="00D21A7A"/>
    <w:rsid w:val="00D247F4"/>
    <w:rsid w:val="00D30554"/>
    <w:rsid w:val="00D37B27"/>
    <w:rsid w:val="00D55BE2"/>
    <w:rsid w:val="00D66AD2"/>
    <w:rsid w:val="00D81DAE"/>
    <w:rsid w:val="00D90793"/>
    <w:rsid w:val="00DA17FF"/>
    <w:rsid w:val="00DB7C25"/>
    <w:rsid w:val="00DF1F71"/>
    <w:rsid w:val="00E036D8"/>
    <w:rsid w:val="00E229D9"/>
    <w:rsid w:val="00E764DC"/>
    <w:rsid w:val="00E87E5E"/>
    <w:rsid w:val="00EA6141"/>
    <w:rsid w:val="00EB1A75"/>
    <w:rsid w:val="00ED61D0"/>
    <w:rsid w:val="00EE136F"/>
    <w:rsid w:val="00EF5180"/>
    <w:rsid w:val="00EF6EAE"/>
    <w:rsid w:val="00F03077"/>
    <w:rsid w:val="00F26EFF"/>
    <w:rsid w:val="00F302B3"/>
    <w:rsid w:val="00F36E86"/>
    <w:rsid w:val="00F45CA9"/>
    <w:rsid w:val="00F533D9"/>
    <w:rsid w:val="00F672F2"/>
    <w:rsid w:val="00F943FC"/>
    <w:rsid w:val="00F9606C"/>
    <w:rsid w:val="00FB0C09"/>
    <w:rsid w:val="00FB7396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5BFD"/>
  <w15:docId w15:val="{4227740F-609B-4500-ADAB-D0DAD5F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A4B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A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7A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7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3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B1E"/>
  </w:style>
  <w:style w:type="paragraph" w:styleId="Rodap">
    <w:name w:val="footer"/>
    <w:basedOn w:val="Normal"/>
    <w:link w:val="RodapChar"/>
    <w:uiPriority w:val="99"/>
    <w:unhideWhenUsed/>
    <w:rsid w:val="00533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436E-45E7-4FB2-85D0-C77F2CBF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2156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Glaydson José da Silva</cp:lastModifiedBy>
  <cp:revision>2</cp:revision>
  <cp:lastPrinted>2020-03-13T00:35:00Z</cp:lastPrinted>
  <dcterms:created xsi:type="dcterms:W3CDTF">2020-07-28T15:11:00Z</dcterms:created>
  <dcterms:modified xsi:type="dcterms:W3CDTF">2020-07-28T15:11:00Z</dcterms:modified>
</cp:coreProperties>
</file>